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072"/>
        </w:tabs>
        <w:spacing w:before="120" w:after="120"/>
        <w:rPr>
          <w:rFonts w:eastAsia="Batang"/>
          <w:b/>
          <w:sz w:val="24"/>
          <w:szCs w:val="24"/>
          <w:highlight w:val="none"/>
          <w:lang w:eastAsia="ja-JP"/>
        </w:rPr>
      </w:pPr>
      <w:r>
        <w:rPr>
          <w:rFonts w:eastAsia="Batang"/>
          <w:b/>
          <w:sz w:val="24"/>
          <w:szCs w:val="24"/>
          <w:highlight w:val="none"/>
          <w:lang w:eastAsia="ja-JP"/>
        </w:rPr>
        <w:t>3GPP TSG RAN WG1 #10</w:t>
      </w:r>
      <w:r>
        <w:rPr>
          <w:rFonts w:hint="eastAsia"/>
          <w:b/>
          <w:sz w:val="24"/>
          <w:szCs w:val="24"/>
          <w:highlight w:val="none"/>
          <w:lang w:val="en-US" w:eastAsia="zh-CN"/>
        </w:rPr>
        <w:t>7bis</w:t>
      </w:r>
      <w:r>
        <w:rPr>
          <w:rFonts w:eastAsia="Batang"/>
          <w:b/>
          <w:sz w:val="24"/>
          <w:szCs w:val="24"/>
          <w:highlight w:val="none"/>
          <w:lang w:eastAsia="ja-JP"/>
        </w:rPr>
        <w:t>-e</w:t>
      </w:r>
      <w:r>
        <w:rPr>
          <w:rFonts w:eastAsia="Batang"/>
          <w:b/>
          <w:sz w:val="24"/>
          <w:szCs w:val="24"/>
          <w:highlight w:val="none"/>
          <w:lang w:eastAsia="ja-JP"/>
        </w:rPr>
        <w:tab/>
      </w:r>
      <w:r>
        <w:rPr>
          <w:rFonts w:eastAsia="Batang"/>
          <w:b/>
          <w:sz w:val="24"/>
          <w:szCs w:val="24"/>
          <w:highlight w:val="none"/>
          <w:lang w:eastAsia="ja-JP"/>
        </w:rPr>
        <w:tab/>
      </w:r>
      <w:bookmarkStart w:id="0" w:name="OLE_LINK3"/>
      <w:r>
        <w:rPr>
          <w:rFonts w:eastAsia="Batang"/>
          <w:b/>
          <w:sz w:val="24"/>
          <w:szCs w:val="24"/>
          <w:highlight w:val="none"/>
          <w:lang w:eastAsia="ja-JP"/>
        </w:rPr>
        <w:t xml:space="preserve">    </w:t>
      </w:r>
      <w:r>
        <w:rPr>
          <w:rFonts w:hint="eastAsia" w:eastAsia="Batang"/>
          <w:b/>
          <w:sz w:val="24"/>
          <w:szCs w:val="24"/>
          <w:highlight w:val="none"/>
          <w:lang w:eastAsia="ja-JP"/>
        </w:rPr>
        <w:t>R1-2</w:t>
      </w:r>
      <w:bookmarkEnd w:id="0"/>
      <w:r>
        <w:rPr>
          <w:rFonts w:hint="eastAsia"/>
          <w:b/>
          <w:sz w:val="24"/>
          <w:szCs w:val="24"/>
          <w:highlight w:val="none"/>
          <w:lang w:val="en-US" w:eastAsia="zh-CN"/>
        </w:rPr>
        <w:t>200560</w:t>
      </w:r>
      <w:r>
        <w:rPr>
          <w:rFonts w:hint="eastAsia" w:eastAsia="Batang"/>
          <w:b/>
          <w:sz w:val="24"/>
          <w:szCs w:val="24"/>
          <w:highlight w:val="none"/>
          <w:lang w:eastAsia="ja-JP"/>
        </w:rPr>
        <w:t xml:space="preserve"> </w:t>
      </w:r>
    </w:p>
    <w:p>
      <w:pPr>
        <w:tabs>
          <w:tab w:val="center" w:pos="4536"/>
          <w:tab w:val="right" w:pos="9072"/>
        </w:tabs>
        <w:rPr>
          <w:b/>
          <w:sz w:val="22"/>
          <w:szCs w:val="22"/>
          <w:highlight w:val="none"/>
        </w:rPr>
      </w:pPr>
      <w:r>
        <w:rPr>
          <w:rFonts w:eastAsia="Batang"/>
          <w:b/>
          <w:sz w:val="24"/>
          <w:szCs w:val="24"/>
          <w:highlight w:val="none"/>
          <w:lang w:eastAsia="ja-JP"/>
        </w:rPr>
        <w:t>e-Meeting,</w:t>
      </w:r>
      <w:r>
        <w:rPr>
          <w:rFonts w:hint="eastAsia"/>
          <w:b/>
          <w:sz w:val="24"/>
          <w:szCs w:val="24"/>
          <w:highlight w:val="none"/>
          <w:lang w:val="en-US" w:eastAsia="zh-CN"/>
        </w:rPr>
        <w:t xml:space="preserve"> </w:t>
      </w:r>
      <w:r>
        <w:rPr>
          <w:rFonts w:eastAsia="Batang"/>
          <w:b/>
          <w:sz w:val="24"/>
          <w:szCs w:val="24"/>
          <w:highlight w:val="none"/>
          <w:lang w:eastAsia="ja-JP"/>
        </w:rPr>
        <w:t>January 17th – 25th, 2022</w:t>
      </w:r>
      <w:r>
        <w:rPr>
          <w:rFonts w:eastAsia="Batang"/>
          <w:b/>
          <w:sz w:val="24"/>
          <w:szCs w:val="24"/>
          <w:highlight w:val="none"/>
          <w:lang w:eastAsia="ja-JP"/>
        </w:rPr>
        <w:tab/>
      </w:r>
    </w:p>
    <w:p>
      <w:pPr>
        <w:tabs>
          <w:tab w:val="left" w:pos="1985"/>
        </w:tabs>
        <w:spacing w:before="120" w:after="120" w:line="240" w:lineRule="auto"/>
        <w:ind w:left="1980" w:hanging="1980"/>
        <w:rPr>
          <w:rFonts w:hint="default" w:eastAsia="宋体"/>
          <w:b/>
          <w:sz w:val="22"/>
          <w:szCs w:val="22"/>
          <w:highlight w:val="none"/>
          <w:lang w:val="en-US" w:eastAsia="zh-CN"/>
        </w:rPr>
      </w:pPr>
      <w:r>
        <w:rPr>
          <w:b/>
          <w:sz w:val="22"/>
          <w:szCs w:val="22"/>
          <w:highlight w:val="none"/>
        </w:rPr>
        <w:t xml:space="preserve">Source: </w:t>
      </w:r>
      <w:r>
        <w:rPr>
          <w:b/>
          <w:sz w:val="22"/>
          <w:szCs w:val="22"/>
          <w:highlight w:val="none"/>
        </w:rPr>
        <w:tab/>
      </w:r>
      <w:r>
        <w:rPr>
          <w:rFonts w:hint="eastAsia"/>
          <w:b/>
          <w:sz w:val="22"/>
          <w:szCs w:val="22"/>
          <w:highlight w:val="none"/>
          <w:lang w:val="en-US" w:eastAsia="zh-CN"/>
        </w:rPr>
        <w:t>Transsion Holdings</w:t>
      </w:r>
    </w:p>
    <w:p>
      <w:pPr>
        <w:tabs>
          <w:tab w:val="left" w:pos="1985"/>
        </w:tabs>
        <w:spacing w:before="120" w:after="120" w:line="240" w:lineRule="auto"/>
        <w:ind w:left="1980" w:hanging="1980"/>
        <w:rPr>
          <w:rFonts w:hint="default"/>
          <w:b/>
          <w:sz w:val="22"/>
          <w:szCs w:val="22"/>
          <w:highlight w:val="none"/>
          <w:lang w:val="en-US"/>
        </w:rPr>
      </w:pPr>
      <w:r>
        <w:rPr>
          <w:b/>
          <w:sz w:val="22"/>
          <w:szCs w:val="22"/>
          <w:highlight w:val="none"/>
        </w:rPr>
        <w:t>Title:</w:t>
      </w:r>
      <w:r>
        <w:rPr>
          <w:b/>
          <w:sz w:val="22"/>
          <w:szCs w:val="22"/>
          <w:highlight w:val="none"/>
        </w:rPr>
        <w:tab/>
      </w:r>
      <w:r>
        <w:rPr>
          <w:b/>
          <w:sz w:val="22"/>
          <w:szCs w:val="22"/>
          <w:highlight w:val="none"/>
        </w:rPr>
        <w:t>Discussion on</w:t>
      </w:r>
      <w:r>
        <w:rPr>
          <w:rFonts w:hint="eastAsia"/>
          <w:b/>
          <w:sz w:val="22"/>
          <w:szCs w:val="22"/>
          <w:highlight w:val="none"/>
          <w:lang w:val="en-US" w:eastAsia="zh-CN"/>
        </w:rPr>
        <w:t xml:space="preserve"> PEI design</w:t>
      </w:r>
    </w:p>
    <w:p>
      <w:pPr>
        <w:tabs>
          <w:tab w:val="left" w:pos="1985"/>
        </w:tabs>
        <w:spacing w:before="120" w:after="120" w:line="240" w:lineRule="auto"/>
        <w:rPr>
          <w:b/>
          <w:sz w:val="22"/>
          <w:szCs w:val="22"/>
          <w:highlight w:val="none"/>
        </w:rPr>
      </w:pPr>
      <w:r>
        <w:rPr>
          <w:b/>
          <w:sz w:val="22"/>
          <w:szCs w:val="22"/>
          <w:highlight w:val="none"/>
          <w:lang w:val="pt-BR"/>
        </w:rPr>
        <w:t>Agenda item:</w:t>
      </w:r>
      <w:r>
        <w:rPr>
          <w:b/>
          <w:sz w:val="22"/>
          <w:szCs w:val="22"/>
          <w:highlight w:val="none"/>
          <w:lang w:val="pt-BR"/>
        </w:rPr>
        <w:tab/>
      </w:r>
      <w:r>
        <w:rPr>
          <w:b/>
          <w:sz w:val="22"/>
          <w:szCs w:val="22"/>
          <w:highlight w:val="none"/>
          <w:lang w:val="pt-BR"/>
        </w:rPr>
        <w:t>8</w:t>
      </w:r>
      <w:r>
        <w:rPr>
          <w:rFonts w:hint="eastAsia"/>
          <w:b/>
          <w:sz w:val="22"/>
          <w:szCs w:val="22"/>
          <w:highlight w:val="none"/>
          <w:lang w:val="pt-BR" w:eastAsia="zh-CN"/>
        </w:rPr>
        <w:t xml:space="preserve">. </w:t>
      </w:r>
      <w:r>
        <w:rPr>
          <w:b/>
          <w:sz w:val="22"/>
          <w:szCs w:val="22"/>
          <w:highlight w:val="none"/>
          <w:lang w:val="pt-BR"/>
        </w:rPr>
        <w:t>7</w:t>
      </w:r>
      <w:r>
        <w:rPr>
          <w:rFonts w:hint="eastAsia"/>
          <w:b/>
          <w:sz w:val="22"/>
          <w:szCs w:val="22"/>
          <w:highlight w:val="none"/>
          <w:lang w:val="pt-BR" w:eastAsia="zh-CN"/>
        </w:rPr>
        <w:t xml:space="preserve">. </w:t>
      </w:r>
      <w:r>
        <w:rPr>
          <w:b/>
          <w:sz w:val="22"/>
          <w:szCs w:val="22"/>
          <w:highlight w:val="none"/>
          <w:lang w:val="pt-BR"/>
        </w:rPr>
        <w:t>1</w:t>
      </w:r>
      <w:r>
        <w:rPr>
          <w:rFonts w:hint="eastAsia"/>
          <w:b/>
          <w:sz w:val="22"/>
          <w:szCs w:val="22"/>
          <w:highlight w:val="none"/>
          <w:lang w:val="pt-BR" w:eastAsia="zh-CN"/>
        </w:rPr>
        <w:t xml:space="preserve">. </w:t>
      </w:r>
      <w:r>
        <w:rPr>
          <w:b/>
          <w:sz w:val="22"/>
          <w:szCs w:val="22"/>
          <w:highlight w:val="none"/>
          <w:lang w:val="pt-BR"/>
        </w:rPr>
        <w:t>1</w:t>
      </w:r>
    </w:p>
    <w:p>
      <w:pPr>
        <w:tabs>
          <w:tab w:val="left" w:pos="1985"/>
        </w:tabs>
        <w:spacing w:before="120" w:after="120" w:line="240" w:lineRule="auto"/>
        <w:ind w:left="1980" w:hanging="1980"/>
        <w:rPr>
          <w:b/>
          <w:sz w:val="22"/>
          <w:szCs w:val="22"/>
          <w:highlight w:val="none"/>
          <w:lang w:val="pt-BR"/>
        </w:rPr>
      </w:pPr>
      <w:r>
        <w:rPr>
          <w:b/>
          <w:sz w:val="22"/>
          <w:szCs w:val="22"/>
          <w:highlight w:val="none"/>
          <w:lang w:val="pt-BR"/>
        </w:rPr>
        <w:t>Document for:</w:t>
      </w:r>
      <w:r>
        <w:rPr>
          <w:b/>
          <w:sz w:val="22"/>
          <w:szCs w:val="22"/>
          <w:highlight w:val="none"/>
          <w:lang w:val="pt-BR"/>
        </w:rPr>
        <w:tab/>
      </w:r>
      <w:r>
        <w:rPr>
          <w:b/>
          <w:sz w:val="22"/>
          <w:szCs w:val="22"/>
          <w:highlight w:val="none"/>
        </w:rPr>
        <w:t>Discussion and decision</w:t>
      </w:r>
    </w:p>
    <w:p>
      <w:pPr>
        <w:pStyle w:val="2"/>
        <w:spacing w:before="120" w:after="120"/>
        <w:ind w:left="0"/>
        <w:rPr>
          <w:rFonts w:ascii="Times New Roman" w:hAnsi="Times New Roman" w:eastAsia="宋体"/>
          <w:b/>
          <w:bCs/>
          <w:sz w:val="24"/>
          <w:szCs w:val="24"/>
          <w:highlight w:val="none"/>
        </w:rPr>
      </w:pPr>
      <w:r>
        <w:rPr>
          <w:rFonts w:ascii="Times New Roman" w:hAnsi="Times New Roman" w:eastAsia="宋体"/>
          <w:b/>
          <w:bCs/>
          <w:sz w:val="24"/>
          <w:szCs w:val="24"/>
          <w:highlight w:val="none"/>
        </w:rPr>
        <w:t>Introduction</w:t>
      </w:r>
    </w:p>
    <w:p>
      <w:pPr>
        <w:spacing w:before="120" w:after="120"/>
        <w:rPr>
          <w:rFonts w:hint="eastAsia" w:ascii="Times New Roman" w:hAnsi="Times New Roman" w:cs="Times New Roman"/>
          <w:szCs w:val="22"/>
        </w:rPr>
      </w:pPr>
      <w:r>
        <w:rPr>
          <w:rFonts w:hint="eastAsia"/>
          <w:szCs w:val="22"/>
          <w:lang w:val="en-US" w:eastAsia="zh-CN"/>
        </w:rPr>
        <w:t xml:space="preserve">In RAN1#107-e, following conclusion on paging enhancements were reached [1].  </w:t>
      </w:r>
      <w:r>
        <w:rPr>
          <w:rFonts w:hint="eastAsia" w:ascii="Times New Roman" w:hAnsi="Times New Roman" w:cs="Times New Roman"/>
          <w:szCs w:val="22"/>
        </w:rPr>
        <w:t xml:space="preserve"> </w:t>
      </w:r>
    </w:p>
    <w:tbl>
      <w:tblPr>
        <w:tblStyle w:val="1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keepNext w:val="0"/>
              <w:keepLines w:val="0"/>
              <w:widowControl/>
              <w:suppressLineNumbers w:val="0"/>
              <w:spacing w:beforeAutospacing="0" w:afterAutospacing="0"/>
              <w:ind w:left="0" w:right="0"/>
              <w:rPr>
                <w:rFonts w:hint="eastAsia"/>
                <w:bCs/>
                <w:sz w:val="21"/>
                <w:szCs w:val="21"/>
                <w:highlight w:val="green"/>
              </w:rPr>
            </w:pPr>
            <w:r>
              <w:rPr>
                <w:rFonts w:hint="eastAsia"/>
                <w:bCs/>
                <w:sz w:val="21"/>
                <w:szCs w:val="21"/>
                <w:highlight w:val="green"/>
              </w:rPr>
              <w:t>Agreement</w:t>
            </w:r>
          </w:p>
          <w:p>
            <w:pPr>
              <w:keepNext w:val="0"/>
              <w:keepLines w:val="0"/>
              <w:widowControl/>
              <w:suppressLineNumbers w:val="0"/>
              <w:spacing w:beforeAutospacing="0" w:afterAutospacing="0"/>
              <w:ind w:left="0" w:right="0"/>
              <w:rPr>
                <w:rFonts w:hint="eastAsia"/>
                <w:bCs/>
                <w:sz w:val="21"/>
                <w:szCs w:val="21"/>
              </w:rPr>
            </w:pPr>
            <w:r>
              <w:rPr>
                <w:rFonts w:hint="eastAsia"/>
                <w:sz w:val="21"/>
                <w:szCs w:val="21"/>
              </w:rPr>
              <w:t>For unlicensed operation,</w:t>
            </w:r>
          </w:p>
          <w:p>
            <w:pPr>
              <w:keepNext w:val="0"/>
              <w:keepLines w:val="0"/>
              <w:widowControl/>
              <w:suppressLineNumbers w:val="0"/>
              <w:spacing w:beforeAutospacing="0" w:afterAutospacing="0"/>
              <w:ind w:left="0" w:right="0"/>
              <w:rPr>
                <w:rFonts w:hint="eastAsia"/>
                <w:sz w:val="21"/>
                <w:szCs w:val="21"/>
              </w:rPr>
            </w:pPr>
            <w:r>
              <w:rPr>
                <w:rFonts w:hint="eastAsia"/>
                <w:bCs/>
                <w:sz w:val="21"/>
                <w:szCs w:val="21"/>
              </w:rPr>
              <w:t xml:space="preserve">A PEI-O </w:t>
            </w:r>
            <w:r>
              <w:rPr>
                <w:rFonts w:hint="eastAsia"/>
                <w:bCs/>
                <w:sz w:val="21"/>
                <w:szCs w:val="21"/>
                <w:lang w:eastAsia="ko-KR"/>
              </w:rPr>
              <w:t xml:space="preserve">is a set of 'S*X ' consecutive </w:t>
            </w:r>
            <w:r>
              <w:rPr>
                <w:rFonts w:hint="eastAsia"/>
                <w:bCs/>
                <w:sz w:val="21"/>
                <w:szCs w:val="21"/>
              </w:rPr>
              <w:t>PDCCH monitoring occasion</w:t>
            </w:r>
            <w:r>
              <w:rPr>
                <w:rFonts w:hint="eastAsia"/>
                <w:bCs/>
                <w:sz w:val="21"/>
                <w:szCs w:val="21"/>
                <w:lang w:eastAsia="ko-KR"/>
              </w:rPr>
              <w:t xml:space="preserve">s </w:t>
            </w:r>
            <w:r>
              <w:rPr>
                <w:rFonts w:hint="eastAsia"/>
                <w:bCs/>
                <w:sz w:val="21"/>
                <w:szCs w:val="21"/>
              </w:rPr>
              <w:t>where</w:t>
            </w:r>
            <w:r>
              <w:rPr>
                <w:rFonts w:hint="eastAsia"/>
                <w:bCs/>
                <w:sz w:val="21"/>
                <w:szCs w:val="21"/>
                <w:lang w:eastAsia="ko-KR"/>
              </w:rPr>
              <w:t xml:space="preserve"> 'S'</w:t>
            </w:r>
            <w:r>
              <w:rPr>
                <w:rFonts w:hint="eastAsia"/>
                <w:bCs/>
                <w:sz w:val="21"/>
                <w:szCs w:val="21"/>
              </w:rPr>
              <w:t xml:space="preserve"> is the number of actual transmitted SSBs determined according to </w:t>
            </w:r>
            <w:r>
              <w:rPr>
                <w:rFonts w:hint="eastAsia"/>
                <w:bCs/>
                <w:i/>
                <w:iCs/>
                <w:sz w:val="21"/>
                <w:szCs w:val="21"/>
              </w:rPr>
              <w:t>ssb-PositionsInBurst</w:t>
            </w:r>
            <w:r>
              <w:rPr>
                <w:rFonts w:hint="eastAsia"/>
                <w:bCs/>
                <w:sz w:val="21"/>
                <w:szCs w:val="21"/>
              </w:rPr>
              <w:t xml:space="preserve"> in</w:t>
            </w:r>
            <w:r>
              <w:rPr>
                <w:rFonts w:hint="eastAsia"/>
                <w:bCs/>
                <w:i/>
                <w:iCs/>
                <w:sz w:val="21"/>
                <w:szCs w:val="21"/>
              </w:rPr>
              <w:t xml:space="preserve"> SIB1</w:t>
            </w:r>
            <w:r>
              <w:rPr>
                <w:rFonts w:hint="eastAsia"/>
                <w:bCs/>
                <w:sz w:val="21"/>
                <w:szCs w:val="21"/>
              </w:rPr>
              <w:t xml:space="preserve"> and X is the </w:t>
            </w:r>
            <w:r>
              <w:rPr>
                <w:rFonts w:hint="eastAsia"/>
                <w:bCs/>
                <w:i/>
                <w:iCs/>
                <w:sz w:val="21"/>
                <w:szCs w:val="21"/>
              </w:rPr>
              <w:t>nrofPDCCH-MonitoringOccasionPerSSB-InPO</w:t>
            </w:r>
            <w:r>
              <w:rPr>
                <w:rFonts w:hint="eastAsia"/>
                <w:bCs/>
                <w:sz w:val="21"/>
                <w:szCs w:val="21"/>
                <w:lang w:eastAsia="ko-KR"/>
              </w:rPr>
              <w:t xml:space="preserve"> if configured or is equal to 1 otherwise. The</w:t>
            </w:r>
            <w:r>
              <w:rPr>
                <w:rFonts w:hint="eastAsia"/>
                <w:bCs/>
                <w:sz w:val="21"/>
                <w:szCs w:val="21"/>
              </w:rPr>
              <w:t xml:space="preserve"> [x*S+K]</w:t>
            </w:r>
            <w:r>
              <w:rPr>
                <w:rFonts w:hint="eastAsia"/>
                <w:bCs/>
                <w:sz w:val="21"/>
                <w:szCs w:val="21"/>
                <w:vertAlign w:val="superscript"/>
              </w:rPr>
              <w:t>th</w:t>
            </w:r>
            <w:r>
              <w:rPr>
                <w:rFonts w:hint="eastAsia"/>
                <w:bCs/>
                <w:sz w:val="21"/>
                <w:szCs w:val="21"/>
              </w:rPr>
              <w:t xml:space="preserve"> </w:t>
            </w:r>
            <w:r>
              <w:rPr>
                <w:rFonts w:hint="eastAsia"/>
                <w:bCs/>
                <w:sz w:val="21"/>
                <w:szCs w:val="21"/>
                <w:lang w:eastAsia="ko-KR"/>
              </w:rPr>
              <w:t xml:space="preserve">PDCCH </w:t>
            </w:r>
            <w:r>
              <w:rPr>
                <w:rFonts w:hint="eastAsia"/>
                <w:bCs/>
                <w:sz w:val="21"/>
                <w:szCs w:val="21"/>
              </w:rPr>
              <w:t xml:space="preserve">monitoring occasion </w:t>
            </w:r>
            <w:r>
              <w:rPr>
                <w:rFonts w:hint="eastAsia"/>
                <w:bCs/>
                <w:sz w:val="21"/>
                <w:szCs w:val="21"/>
                <w:lang w:eastAsia="ko-KR"/>
              </w:rPr>
              <w:t xml:space="preserve">for PEI </w:t>
            </w:r>
            <w:r>
              <w:rPr>
                <w:rFonts w:hint="eastAsia"/>
                <w:bCs/>
                <w:sz w:val="21"/>
                <w:szCs w:val="21"/>
              </w:rPr>
              <w:t>in the PEI-O correspond</w:t>
            </w:r>
            <w:r>
              <w:rPr>
                <w:rFonts w:hint="eastAsia"/>
                <w:bCs/>
                <w:sz w:val="21"/>
                <w:szCs w:val="21"/>
                <w:lang w:eastAsia="ko-KR"/>
              </w:rPr>
              <w:t>s</w:t>
            </w:r>
            <w:r>
              <w:rPr>
                <w:rFonts w:hint="eastAsia"/>
                <w:bCs/>
                <w:sz w:val="21"/>
                <w:szCs w:val="21"/>
              </w:rPr>
              <w:t xml:space="preserve"> to the K</w:t>
            </w:r>
            <w:r>
              <w:rPr>
                <w:rFonts w:hint="eastAsia"/>
                <w:bCs/>
                <w:sz w:val="21"/>
                <w:szCs w:val="21"/>
                <w:vertAlign w:val="superscript"/>
                <w:lang w:eastAsia="ko-KR"/>
              </w:rPr>
              <w:t>th</w:t>
            </w:r>
            <w:r>
              <w:rPr>
                <w:rFonts w:hint="eastAsia"/>
                <w:bCs/>
                <w:sz w:val="21"/>
                <w:szCs w:val="21"/>
                <w:lang w:eastAsia="ko-KR"/>
              </w:rPr>
              <w:t xml:space="preserve"> </w:t>
            </w:r>
            <w:r>
              <w:rPr>
                <w:rFonts w:hint="eastAsia"/>
                <w:bCs/>
                <w:sz w:val="21"/>
                <w:szCs w:val="21"/>
              </w:rPr>
              <w:t>transmitted SSB, where x=0,1,…,X-1, K=1,2,…,S</w:t>
            </w:r>
            <w:r>
              <w:rPr>
                <w:rFonts w:hint="eastAsia"/>
                <w:bCs/>
                <w:sz w:val="21"/>
                <w:szCs w:val="21"/>
                <w:lang w:eastAsia="ko-KR"/>
              </w:rPr>
              <w:t>.</w:t>
            </w:r>
          </w:p>
          <w:p>
            <w:pPr>
              <w:pStyle w:val="36"/>
              <w:keepNext w:val="0"/>
              <w:keepLines w:val="0"/>
              <w:widowControl/>
              <w:numPr>
                <w:ilvl w:val="0"/>
                <w:numId w:val="8"/>
              </w:numPr>
              <w:suppressLineNumbers w:val="0"/>
              <w:overflowPunct/>
              <w:autoSpaceDE/>
              <w:autoSpaceDN/>
              <w:adjustRightInd/>
              <w:spacing w:beforeAutospacing="0" w:after="0" w:afterAutospacing="0"/>
              <w:ind w:right="0"/>
              <w:contextualSpacing w:val="0"/>
              <w:textAlignment w:val="auto"/>
              <w:rPr>
                <w:rFonts w:hint="eastAsia"/>
                <w:bCs/>
                <w:sz w:val="21"/>
                <w:szCs w:val="21"/>
              </w:rPr>
            </w:pPr>
            <w:r>
              <w:rPr>
                <w:rFonts w:hint="eastAsia"/>
                <w:bCs/>
                <w:sz w:val="21"/>
                <w:szCs w:val="21"/>
              </w:rPr>
              <w:t>If X &gt; 1, when the UE detects a PEI within its PEI-O, the UE is not required to monitor the subsequent monitoring occasion(s) associated with the same PEI-O</w:t>
            </w:r>
          </w:p>
          <w:p>
            <w:pPr>
              <w:pStyle w:val="36"/>
              <w:keepNext w:val="0"/>
              <w:keepLines w:val="0"/>
              <w:widowControl/>
              <w:suppressLineNumbers w:val="0"/>
              <w:spacing w:beforeAutospacing="0" w:afterAutospacing="0"/>
              <w:ind w:left="0" w:right="0"/>
              <w:rPr>
                <w:rFonts w:hint="eastAsia"/>
                <w:bCs/>
                <w:sz w:val="21"/>
                <w:szCs w:val="21"/>
              </w:rPr>
            </w:pPr>
            <w:r>
              <w:rPr>
                <w:rFonts w:hint="eastAsia" w:eastAsia="等线"/>
                <w:bCs/>
                <w:sz w:val="21"/>
                <w:szCs w:val="21"/>
                <w:lang w:eastAsia="zh-CN"/>
              </w:rPr>
              <w:t>Note: The QCL reference is SSB.</w:t>
            </w:r>
          </w:p>
          <w:p>
            <w:pPr>
              <w:keepNext w:val="0"/>
              <w:keepLines w:val="0"/>
              <w:widowControl/>
              <w:suppressLineNumbers w:val="0"/>
              <w:spacing w:beforeAutospacing="0" w:afterAutospacing="0"/>
              <w:ind w:left="0" w:right="0"/>
              <w:rPr>
                <w:rFonts w:hint="eastAsia"/>
                <w:sz w:val="21"/>
                <w:szCs w:val="21"/>
                <w:highlight w:val="green"/>
                <w:lang w:val="en-US" w:eastAsia="zh-CN"/>
              </w:rPr>
            </w:pPr>
            <w:r>
              <w:rPr>
                <w:rFonts w:hint="eastAsia"/>
                <w:sz w:val="21"/>
                <w:szCs w:val="21"/>
                <w:highlight w:val="green"/>
                <w:shd w:val="clear" w:color="auto" w:fill="FFFF00"/>
                <w:lang w:eastAsia="zh-CN"/>
              </w:rPr>
              <w:t>Agreement</w:t>
            </w:r>
          </w:p>
          <w:p>
            <w:pPr>
              <w:keepNext w:val="0"/>
              <w:keepLines w:val="0"/>
              <w:widowControl/>
              <w:suppressLineNumbers w:val="0"/>
              <w:spacing w:beforeAutospacing="0" w:afterAutospacing="0"/>
              <w:ind w:left="0" w:right="0"/>
              <w:rPr>
                <w:rFonts w:hint="eastAsia"/>
                <w:sz w:val="21"/>
                <w:szCs w:val="21"/>
                <w:lang w:val="en-US" w:eastAsia="zh-CN"/>
              </w:rPr>
            </w:pPr>
            <w:r>
              <w:rPr>
                <w:rFonts w:hint="eastAsia"/>
                <w:sz w:val="21"/>
                <w:szCs w:val="21"/>
                <w:lang w:eastAsia="zh-CN"/>
              </w:rPr>
              <w:t xml:space="preserve">Support mapping one PEI to </w:t>
            </w:r>
            <w:r>
              <w:rPr>
                <w:rFonts w:hint="eastAsia"/>
                <w:i/>
                <w:iCs/>
                <w:sz w:val="21"/>
                <w:szCs w:val="21"/>
                <w:lang w:eastAsia="zh-CN"/>
              </w:rPr>
              <w:t>POnumPerPEI</w:t>
            </w:r>
            <w:r>
              <w:rPr>
                <w:rFonts w:hint="eastAsia"/>
                <w:sz w:val="21"/>
                <w:szCs w:val="21"/>
                <w:lang w:eastAsia="zh-CN"/>
              </w:rPr>
              <w:t xml:space="preserve"> PO(s) in one or multiple PF(s)</w:t>
            </w:r>
          </w:p>
          <w:p>
            <w:pPr>
              <w:pStyle w:val="36"/>
              <w:keepNext w:val="0"/>
              <w:keepLines w:val="0"/>
              <w:widowControl/>
              <w:numPr>
                <w:ilvl w:val="0"/>
                <w:numId w:val="9"/>
              </w:numPr>
              <w:suppressLineNumbers w:val="0"/>
              <w:spacing w:beforeAutospacing="0" w:afterAutospacing="0"/>
              <w:ind w:right="0"/>
              <w:rPr>
                <w:rFonts w:hint="eastAsia"/>
                <w:sz w:val="21"/>
                <w:szCs w:val="21"/>
                <w:lang w:eastAsia="zh-CN"/>
              </w:rPr>
            </w:pPr>
            <w:r>
              <w:rPr>
                <w:rFonts w:hint="eastAsia"/>
                <w:i/>
                <w:iCs/>
                <w:sz w:val="21"/>
                <w:szCs w:val="21"/>
                <w:lang w:eastAsia="zh-CN"/>
              </w:rPr>
              <w:t>POnumPerPEI</w:t>
            </w:r>
            <w:r>
              <w:rPr>
                <w:rFonts w:hint="eastAsia"/>
                <w:sz w:val="21"/>
                <w:szCs w:val="21"/>
                <w:lang w:eastAsia="zh-CN"/>
              </w:rPr>
              <w:t xml:space="preserve"> is a factor of </w:t>
            </w:r>
            <w:r>
              <w:rPr>
                <w:rFonts w:hint="eastAsia"/>
                <w:sz w:val="21"/>
                <w:szCs w:val="21"/>
                <w:lang w:val="en-US" w:eastAsia="zh-CN"/>
              </w:rPr>
              <w:fldChar w:fldCharType="begin"/>
            </w:r>
            <w:r>
              <w:rPr>
                <w:rFonts w:hint="eastAsia"/>
                <w:sz w:val="21"/>
                <w:szCs w:val="21"/>
                <w:lang w:val="en-US" w:eastAsia="zh-CN"/>
              </w:rPr>
              <w:instrText xml:space="preserve"> INCLUDEPICTURE "C:\\Users\\cmcc\\AppData\\Roaming\\Foxmail7\\Temp-16776-20211118202754\\Attach\\image036(11-18-20-31-35).png" \* MERGEFORMATINET </w:instrText>
            </w:r>
            <w:r>
              <w:rPr>
                <w:rFonts w:hint="eastAsia"/>
                <w:sz w:val="21"/>
                <w:szCs w:val="21"/>
                <w:lang w:val="en-US" w:eastAsia="zh-CN"/>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"C:\\Users\\cmcc\\AppData\\Roaming\\Foxmail7\\Temp-16776-20211118202754\\Attach\\image036(11-18-20-31-35).png" \* MERGEFORMATINET </w:instrText>
            </w:r>
            <w:r>
              <w:rPr>
                <w:rFonts w:hint="eastAsia"/>
                <w:sz w:val="21"/>
                <w:szCs w:val="21"/>
                <w:lang w:val="en-US"/>
              </w:rPr>
              <w:fldChar w:fldCharType="separate"/>
            </w:r>
            <w:r>
              <w:rPr>
                <w:rFonts w:hint="eastAsia"/>
                <w:sz w:val="21"/>
                <w:szCs w:val="21"/>
                <w:lang w:val="en-US"/>
              </w:rPr>
              <w:drawing>
                <wp:inline distT="0" distB="0" distL="114300" distR="114300">
                  <wp:extent cx="414655" cy="159385"/>
                  <wp:effectExtent l="0" t="0" r="4445"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r:link="rId11"/>
                          <a:stretch>
                            <a:fillRect/>
                          </a:stretch>
                        </pic:blipFill>
                        <pic:spPr>
                          <a:xfrm>
                            <a:off x="0" y="0"/>
                            <a:ext cx="414655" cy="159385"/>
                          </a:xfrm>
                          <a:prstGeom prst="rect">
                            <a:avLst/>
                          </a:prstGeom>
                          <a:noFill/>
                          <a:ln>
                            <a:noFill/>
                          </a:ln>
                        </pic:spPr>
                      </pic:pic>
                    </a:graphicData>
                  </a:graphic>
                </wp:inline>
              </w:drawing>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eastAsia="zh-CN"/>
              </w:rPr>
              <w:fldChar w:fldCharType="end"/>
            </w:r>
            <w:r>
              <w:rPr>
                <w:rFonts w:hint="eastAsia"/>
                <w:sz w:val="21"/>
                <w:szCs w:val="21"/>
                <w:lang w:val="en-US" w:eastAsia="zh-CN"/>
              </w:rPr>
              <w:t xml:space="preserve"> </w:t>
            </w:r>
            <w:r>
              <w:rPr>
                <w:rFonts w:hint="eastAsia"/>
                <w:sz w:val="21"/>
                <w:szCs w:val="21"/>
                <w:lang w:eastAsia="zh-CN"/>
              </w:rPr>
              <w:t>(total PO number in a paging cycle) and configurable via SIB for the cell with the value range of {1, 2, 4, 8}</w:t>
            </w:r>
          </w:p>
          <w:p>
            <w:pPr>
              <w:pStyle w:val="36"/>
              <w:keepNext w:val="0"/>
              <w:keepLines w:val="0"/>
              <w:widowControl/>
              <w:numPr>
                <w:ilvl w:val="1"/>
                <w:numId w:val="9"/>
              </w:numPr>
              <w:suppressLineNumbers w:val="0"/>
              <w:spacing w:beforeAutospacing="0" w:afterAutospacing="0"/>
              <w:ind w:right="0"/>
              <w:rPr>
                <w:rFonts w:hint="eastAsia"/>
                <w:sz w:val="21"/>
                <w:szCs w:val="21"/>
                <w:lang w:eastAsia="zh-CN"/>
              </w:rPr>
            </w:pPr>
            <w:r>
              <w:rPr>
                <w:rFonts w:hint="eastAsia"/>
                <w:sz w:val="21"/>
                <w:szCs w:val="21"/>
                <w:lang w:eastAsia="zh-CN"/>
              </w:rPr>
              <w:t>The Maximum number of PF associated with one PEI is up to 2</w:t>
            </w:r>
          </w:p>
          <w:p>
            <w:pPr>
              <w:pStyle w:val="36"/>
              <w:keepNext w:val="0"/>
              <w:keepLines w:val="0"/>
              <w:widowControl/>
              <w:numPr>
                <w:ilvl w:val="0"/>
                <w:numId w:val="9"/>
              </w:numPr>
              <w:suppressLineNumbers w:val="0"/>
              <w:spacing w:beforeAutospacing="0" w:afterAutospacing="0"/>
              <w:ind w:right="0"/>
              <w:rPr>
                <w:rFonts w:hint="eastAsia"/>
                <w:sz w:val="21"/>
                <w:szCs w:val="21"/>
                <w:lang w:val="en-US" w:eastAsia="zh-CN"/>
              </w:rPr>
            </w:pPr>
            <w:r>
              <w:rPr>
                <w:rFonts w:hint="eastAsia"/>
                <w:sz w:val="21"/>
                <w:szCs w:val="21"/>
                <w:lang w:eastAsia="zh-CN"/>
              </w:rPr>
              <w:t xml:space="preserve">Note: Maximum number of paging indication bits in DCI format 2_7 can be kept the same for any configuration of </w:t>
            </w:r>
            <w:r>
              <w:rPr>
                <w:rFonts w:hint="eastAsia"/>
                <w:i/>
                <w:iCs/>
                <w:sz w:val="21"/>
                <w:szCs w:val="21"/>
                <w:lang w:eastAsia="zh-CN"/>
              </w:rPr>
              <w:t>POnumPerPEI</w:t>
            </w:r>
            <w:r>
              <w:rPr>
                <w:rFonts w:hint="eastAsia"/>
                <w:sz w:val="21"/>
                <w:szCs w:val="21"/>
                <w:lang w:eastAsia="zh-CN"/>
              </w:rPr>
              <w:t xml:space="preserve">, e.g., by applying a smaller </w:t>
            </w:r>
            <w:r>
              <w:rPr>
                <w:rFonts w:hint="eastAsia"/>
                <w:i/>
                <w:iCs/>
                <w:sz w:val="21"/>
                <w:szCs w:val="21"/>
                <w:lang w:eastAsia="zh-CN"/>
              </w:rPr>
              <w:t xml:space="preserve">subgroupsNumPerP </w:t>
            </w:r>
            <w:r>
              <w:rPr>
                <w:rFonts w:hint="eastAsia"/>
                <w:sz w:val="21"/>
                <w:szCs w:val="21"/>
                <w:lang w:eastAsia="zh-CN"/>
              </w:rPr>
              <w:t xml:space="preserve">and a larger </w:t>
            </w:r>
            <w:r>
              <w:rPr>
                <w:rFonts w:hint="eastAsia"/>
                <w:i/>
                <w:iCs/>
                <w:sz w:val="21"/>
                <w:szCs w:val="21"/>
                <w:lang w:eastAsia="zh-CN"/>
              </w:rPr>
              <w:t>POnumPerPEI.</w:t>
            </w:r>
          </w:p>
          <w:p>
            <w:pPr>
              <w:pStyle w:val="36"/>
              <w:keepNext w:val="0"/>
              <w:keepLines w:val="0"/>
              <w:widowControl/>
              <w:numPr>
                <w:ilvl w:val="0"/>
                <w:numId w:val="9"/>
              </w:numPr>
              <w:suppressLineNumbers w:val="0"/>
              <w:spacing w:beforeAutospacing="0" w:afterAutospacing="0"/>
              <w:ind w:right="0"/>
              <w:rPr>
                <w:rFonts w:hint="eastAsia"/>
                <w:sz w:val="21"/>
                <w:szCs w:val="21"/>
                <w:lang w:val="en-US" w:eastAsia="zh-CN"/>
              </w:rPr>
            </w:pPr>
            <w:r>
              <w:rPr>
                <w:rFonts w:hint="eastAsia"/>
                <w:sz w:val="21"/>
                <w:szCs w:val="21"/>
                <w:lang w:eastAsia="zh-CN"/>
              </w:rPr>
              <w:t xml:space="preserve">Note: Larger value of </w:t>
            </w:r>
            <w:r>
              <w:rPr>
                <w:rFonts w:hint="eastAsia"/>
                <w:i/>
                <w:iCs/>
                <w:sz w:val="21"/>
                <w:szCs w:val="21"/>
                <w:lang w:eastAsia="zh-CN"/>
              </w:rPr>
              <w:t>POnumPerPEI</w:t>
            </w:r>
            <w:r>
              <w:rPr>
                <w:rFonts w:hint="eastAsia"/>
                <w:sz w:val="21"/>
                <w:szCs w:val="21"/>
                <w:lang w:eastAsia="zh-CN"/>
              </w:rPr>
              <w:t xml:space="preserve"> can reduce the average PEI overhead per PO, but there can also cause potentially larger paging latency and larger UE power consumption due to longer UE wake-up time before PO monitoring, which can be significant with large value of (</w:t>
            </w:r>
            <w:r>
              <w:rPr>
                <w:rFonts w:hint="eastAsia"/>
                <w:i/>
                <w:iCs/>
                <w:sz w:val="21"/>
                <w:szCs w:val="21"/>
                <w:lang w:eastAsia="zh-CN"/>
              </w:rPr>
              <w:t>T/N</w:t>
            </w:r>
            <w:r>
              <w:rPr>
                <w:rFonts w:hint="eastAsia"/>
                <w:sz w:val="21"/>
                <w:szCs w:val="21"/>
                <w:lang w:eastAsia="zh-CN"/>
              </w:rPr>
              <w:t>).</w:t>
            </w:r>
          </w:p>
          <w:p>
            <w:pPr>
              <w:keepNext w:val="0"/>
              <w:keepLines w:val="0"/>
              <w:widowControl/>
              <w:suppressLineNumbers w:val="0"/>
              <w:spacing w:beforeAutospacing="0" w:afterAutospacing="0"/>
              <w:ind w:left="0" w:right="0"/>
              <w:rPr>
                <w:rFonts w:hint="eastAsia"/>
                <w:sz w:val="21"/>
                <w:szCs w:val="21"/>
                <w:lang w:val="en-US"/>
              </w:rPr>
            </w:pPr>
            <w:r>
              <w:rPr>
                <w:rFonts w:hint="eastAsia"/>
                <w:sz w:val="21"/>
                <w:szCs w:val="21"/>
                <w:highlight w:val="green"/>
                <w:lang w:val="en-US"/>
              </w:rPr>
              <w:t>Agreement</w:t>
            </w:r>
            <w:r>
              <w:rPr>
                <w:rFonts w:hint="eastAsia"/>
                <w:sz w:val="21"/>
                <w:szCs w:val="21"/>
                <w:lang w:val="en-US"/>
              </w:rPr>
              <w:t xml:space="preserve"> (WA is further confirmed as agreement as per email decision posted on Nov 22</w:t>
            </w:r>
            <w:r>
              <w:rPr>
                <w:rFonts w:hint="eastAsia"/>
                <w:sz w:val="21"/>
                <w:szCs w:val="21"/>
                <w:vertAlign w:val="superscript"/>
                <w:lang w:val="en-US"/>
              </w:rPr>
              <w:t>nd</w:t>
            </w:r>
            <w:r>
              <w:rPr>
                <w:rFonts w:hint="eastAsia"/>
                <w:sz w:val="21"/>
                <w:szCs w:val="21"/>
                <w:lang w:val="en-US"/>
              </w:rPr>
              <w:t>)</w:t>
            </w:r>
          </w:p>
          <w:p>
            <w:pPr>
              <w:pStyle w:val="36"/>
              <w:keepNext w:val="0"/>
              <w:keepLines w:val="0"/>
              <w:widowControl/>
              <w:numPr>
                <w:ilvl w:val="0"/>
                <w:numId w:val="10"/>
              </w:numPr>
              <w:suppressLineNumbers w:val="0"/>
              <w:spacing w:beforeAutospacing="0" w:afterAutospacing="0"/>
              <w:ind w:right="0"/>
              <w:rPr>
                <w:rFonts w:hint="eastAsia" w:eastAsia="Microsoft YaHei UI"/>
                <w:sz w:val="21"/>
                <w:szCs w:val="21"/>
                <w:lang w:val="en-US" w:eastAsia="zh-CN"/>
              </w:rPr>
            </w:pPr>
            <w:r>
              <w:rPr>
                <w:rFonts w:hint="eastAsia" w:eastAsia="Microsoft YaHei UI"/>
                <w:sz w:val="21"/>
                <w:szCs w:val="21"/>
                <w:lang w:eastAsia="zh-CN"/>
              </w:rPr>
              <w:t xml:space="preserve">The paging indication field of PEI DCI format comprises of </w:t>
            </w:r>
            <w:r>
              <w:rPr>
                <w:rFonts w:hint="eastAsia" w:eastAsia="Microsoft YaHei UI"/>
                <w:i/>
                <w:iCs/>
                <w:sz w:val="21"/>
                <w:szCs w:val="21"/>
                <w:lang w:eastAsia="zh-CN"/>
              </w:rPr>
              <w:t>POnumPerPEI</w:t>
            </w:r>
            <w:r>
              <w:rPr>
                <w:rFonts w:hint="eastAsia" w:eastAsia="Microsoft YaHei UI"/>
                <w:sz w:val="21"/>
                <w:szCs w:val="21"/>
                <w:lang w:eastAsia="zh-CN"/>
              </w:rPr>
              <w:t xml:space="preserve"> segment(s) of </w:t>
            </w:r>
            <w:r>
              <w:rPr>
                <w:rFonts w:hint="eastAsia" w:eastAsia="Microsoft YaHei UI"/>
                <w:i/>
                <w:iCs/>
                <w:sz w:val="21"/>
                <w:szCs w:val="21"/>
                <w:lang w:eastAsia="zh-CN"/>
              </w:rPr>
              <w:t>K</w:t>
            </w:r>
            <w:r>
              <w:rPr>
                <w:rFonts w:hint="eastAsia" w:eastAsia="Microsoft YaHei UI"/>
                <w:sz w:val="21"/>
                <w:szCs w:val="21"/>
                <w:lang w:eastAsia="zh-CN"/>
              </w:rPr>
              <w:t xml:space="preserve"> bit</w:t>
            </w:r>
          </w:p>
          <w:p>
            <w:pPr>
              <w:pStyle w:val="36"/>
              <w:keepNext w:val="0"/>
              <w:keepLines w:val="0"/>
              <w:widowControl/>
              <w:numPr>
                <w:ilvl w:val="1"/>
                <w:numId w:val="10"/>
              </w:numPr>
              <w:suppressLineNumbers w:val="0"/>
              <w:spacing w:beforeAutospacing="0" w:afterAutospacing="0"/>
              <w:ind w:right="0"/>
              <w:rPr>
                <w:rFonts w:hint="eastAsia" w:eastAsia="Microsoft YaHei UI"/>
                <w:sz w:val="21"/>
                <w:szCs w:val="21"/>
                <w:lang w:val="en-US" w:eastAsia="zh-CN"/>
              </w:rPr>
            </w:pPr>
            <w:r>
              <w:rPr>
                <w:rFonts w:hint="eastAsia" w:eastAsia="Microsoft YaHei UI"/>
                <w:i/>
                <w:iCs/>
                <w:sz w:val="21"/>
                <w:szCs w:val="21"/>
                <w:lang w:eastAsia="zh-CN"/>
              </w:rPr>
              <w:t>K</w:t>
            </w:r>
            <w:r>
              <w:rPr>
                <w:rFonts w:hint="eastAsia" w:eastAsia="Microsoft YaHei UI"/>
                <w:sz w:val="21"/>
                <w:szCs w:val="21"/>
                <w:lang w:eastAsia="zh-CN"/>
              </w:rPr>
              <w:t xml:space="preserve">= 1, if </w:t>
            </w:r>
            <w:r>
              <w:rPr>
                <w:rFonts w:hint="eastAsia" w:eastAsia="Microsoft YaHei UI"/>
                <w:sz w:val="21"/>
                <w:szCs w:val="21"/>
                <w:lang w:val="en-US" w:eastAsia="zh-CN"/>
              </w:rPr>
              <w:fldChar w:fldCharType="begin"/>
            </w:r>
            <w:r>
              <w:rPr>
                <w:rFonts w:hint="eastAsia" w:eastAsia="Microsoft YaHei UI"/>
                <w:sz w:val="21"/>
                <w:szCs w:val="21"/>
                <w:lang w:val="en-US" w:eastAsia="zh-CN"/>
              </w:rPr>
              <w:instrText xml:space="preserve"> INCLUDEPICTURE "C:\\Users\\cmcc\\AppData\\Roaming\\Foxmail7\\Temp-16776-20211118202754\\Attach\\image037(11-18-20-31-35).png" \* MERGEFORMATINET </w:instrText>
            </w:r>
            <w:r>
              <w:rPr>
                <w:rFonts w:hint="eastAsia" w:eastAsia="Microsoft YaHei UI"/>
                <w:sz w:val="21"/>
                <w:szCs w:val="21"/>
                <w:lang w:val="en-US" w:eastAsia="zh-CN"/>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drawing>
                <wp:inline distT="0" distB="0" distL="114300" distR="114300">
                  <wp:extent cx="1382395" cy="159385"/>
                  <wp:effectExtent l="0" t="0" r="1905" b="508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2" r:link="rId13"/>
                          <a:stretch>
                            <a:fillRect/>
                          </a:stretch>
                        </pic:blipFill>
                        <pic:spPr>
                          <a:xfrm>
                            <a:off x="0" y="0"/>
                            <a:ext cx="1382395" cy="159385"/>
                          </a:xfrm>
                          <a:prstGeom prst="rect">
                            <a:avLst/>
                          </a:prstGeom>
                          <a:noFill/>
                          <a:ln>
                            <a:noFill/>
                          </a:ln>
                        </pic:spPr>
                      </pic:pic>
                    </a:graphicData>
                  </a:graphic>
                </wp:inline>
              </w:drawing>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eastAsia="Microsoft YaHei UI"/>
                <w:sz w:val="21"/>
                <w:szCs w:val="21"/>
                <w:lang w:val="en-US" w:eastAsia="zh-CN"/>
              </w:rPr>
              <w:fldChar w:fldCharType="end"/>
            </w:r>
            <w:r>
              <w:rPr>
                <w:rFonts w:hint="eastAsia" w:eastAsia="Microsoft YaHei UI"/>
                <w:sz w:val="21"/>
                <w:szCs w:val="21"/>
                <w:lang w:eastAsia="zh-CN"/>
              </w:rPr>
              <w:t xml:space="preserve"> is absent or set to 0 or 1,</w:t>
            </w:r>
          </w:p>
          <w:p>
            <w:pPr>
              <w:pStyle w:val="36"/>
              <w:keepNext w:val="0"/>
              <w:keepLines w:val="0"/>
              <w:widowControl/>
              <w:numPr>
                <w:ilvl w:val="1"/>
                <w:numId w:val="10"/>
              </w:numPr>
              <w:suppressLineNumbers w:val="0"/>
              <w:spacing w:beforeAutospacing="0" w:afterAutospacing="0"/>
              <w:ind w:right="0"/>
              <w:rPr>
                <w:rFonts w:hint="eastAsia" w:eastAsia="Microsoft YaHei UI"/>
                <w:sz w:val="21"/>
                <w:szCs w:val="21"/>
                <w:lang w:val="en-US" w:eastAsia="zh-CN"/>
              </w:rPr>
            </w:pPr>
            <w:r>
              <w:rPr>
                <w:rFonts w:hint="eastAsia" w:eastAsia="Microsoft YaHei UI"/>
                <w:i/>
                <w:iCs/>
                <w:sz w:val="21"/>
                <w:szCs w:val="21"/>
                <w:lang w:eastAsia="zh-CN"/>
              </w:rPr>
              <w:t>K</w:t>
            </w:r>
            <w:r>
              <w:rPr>
                <w:rFonts w:hint="eastAsia" w:eastAsia="Microsoft YaHei UI"/>
                <w:sz w:val="21"/>
                <w:szCs w:val="21"/>
                <w:lang w:eastAsia="zh-CN"/>
              </w:rPr>
              <w:t xml:space="preserve">= </w:t>
            </w:r>
            <w:r>
              <w:rPr>
                <w:rFonts w:hint="eastAsia" w:eastAsia="Microsoft YaHei UI"/>
                <w:sz w:val="21"/>
                <w:szCs w:val="21"/>
                <w:lang w:val="en-US" w:eastAsia="zh-CN"/>
              </w:rPr>
              <w:fldChar w:fldCharType="begin"/>
            </w:r>
            <w:r>
              <w:rPr>
                <w:rFonts w:hint="eastAsia" w:eastAsia="Microsoft YaHei UI"/>
                <w:sz w:val="21"/>
                <w:szCs w:val="21"/>
                <w:lang w:val="en-US" w:eastAsia="zh-CN"/>
              </w:rPr>
              <w:instrText xml:space="preserve"> INCLUDEPICTURE "C:\\Users\\cmcc\\AppData\\Roaming\\Foxmail7\\Temp-16776-20211118202754\\Attach\\image037(11-18-20-31-35).png" \* MERGEFORMATINET </w:instrText>
            </w:r>
            <w:r>
              <w:rPr>
                <w:rFonts w:hint="eastAsia" w:eastAsia="Microsoft YaHei UI"/>
                <w:sz w:val="21"/>
                <w:szCs w:val="21"/>
                <w:lang w:val="en-US" w:eastAsia="zh-CN"/>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drawing>
                <wp:inline distT="0" distB="0" distL="114300" distR="114300">
                  <wp:extent cx="1382395" cy="159385"/>
                  <wp:effectExtent l="0" t="0" r="1905"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r:link="rId13"/>
                          <a:stretch>
                            <a:fillRect/>
                          </a:stretch>
                        </pic:blipFill>
                        <pic:spPr>
                          <a:xfrm>
                            <a:off x="0" y="0"/>
                            <a:ext cx="1382395" cy="159385"/>
                          </a:xfrm>
                          <a:prstGeom prst="rect">
                            <a:avLst/>
                          </a:prstGeom>
                          <a:noFill/>
                          <a:ln>
                            <a:noFill/>
                          </a:ln>
                        </pic:spPr>
                      </pic:pic>
                    </a:graphicData>
                  </a:graphic>
                </wp:inline>
              </w:drawing>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eastAsia="Microsoft YaHei UI"/>
                <w:sz w:val="21"/>
                <w:szCs w:val="21"/>
                <w:lang w:val="en-US" w:eastAsia="zh-CN"/>
              </w:rPr>
              <w:fldChar w:fldCharType="end"/>
            </w:r>
            <w:r>
              <w:rPr>
                <w:rFonts w:hint="eastAsia" w:eastAsia="Microsoft YaHei UI"/>
                <w:sz w:val="21"/>
                <w:szCs w:val="21"/>
                <w:lang w:eastAsia="zh-CN"/>
              </w:rPr>
              <w:t xml:space="preserve">, if </w:t>
            </w:r>
            <w:r>
              <w:rPr>
                <w:rFonts w:hint="eastAsia" w:eastAsia="Microsoft YaHei UI"/>
                <w:sz w:val="21"/>
                <w:szCs w:val="21"/>
                <w:lang w:val="en-US" w:eastAsia="zh-CN"/>
              </w:rPr>
              <w:fldChar w:fldCharType="begin"/>
            </w:r>
            <w:r>
              <w:rPr>
                <w:rFonts w:hint="eastAsia" w:eastAsia="Microsoft YaHei UI"/>
                <w:sz w:val="21"/>
                <w:szCs w:val="21"/>
                <w:lang w:val="en-US" w:eastAsia="zh-CN"/>
              </w:rPr>
              <w:instrText xml:space="preserve"> INCLUDEPICTURE "C:\\Users\\cmcc\\AppData\\Roaming\\Foxmail7\\Temp-16776-20211118202754\\Attach\\image038(11-18-20-31-35).png" \* MERGEFORMATINET </w:instrText>
            </w:r>
            <w:r>
              <w:rPr>
                <w:rFonts w:hint="eastAsia" w:eastAsia="Microsoft YaHei UI"/>
                <w:sz w:val="21"/>
                <w:szCs w:val="21"/>
                <w:lang w:val="en-US" w:eastAsia="zh-CN"/>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"C:\\Users\\cmcc\\AppData\\Roaming\\Foxmail7\\Temp-16776-20211118202754\\Attach\\image038(11-18-20-31-35).png"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"C:\\Users\\cmcc\\AppData\\Roaming\\Foxmail7\\Temp-16776-20211118202754\\Attach\\image038(11-18-20-31-35).png"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"C:\\Users\\cmcc\\AppData\\Roaming\\Foxmail7\\Temp-16776-20211118202754\\Attach\\image038(11-18-20-31-35).png"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"C:\\Users\\cmcc\\AppData\\Roaming\\Foxmail7\\Temp-16776-20211118202754\\Attach\\image038(11-18-20-31-35).png"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"C:\\Users\\cmcc\\AppData\\Roaming\\Foxmail7\\Temp-16776-20211118202754\\Attach\\image038(11-18-20-31-35).png"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"C:\\Users\\cmcc\\AppData\\Roaming\\Foxmail7\\Temp-16776-20211118202754\\Attach\\image038(11-18-20-31-35).png"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"C:\\Users\\cmcc\\AppData\\Roaming\\Foxmail7\\Temp-16776-20211118202754\\Attach\\image038(11-18-20-31-35).png"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"C:\\Users\\cmcc\\AppData\\Roaming\\Foxmail7\\Temp-16776-20211118202754\\Attach\\image038(11-18-20-31-35).png"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"C:\\Users\\cmcc\\AppData\\Roaming\\Foxmail7\\Temp-16776-20211118202754\\Attach\\image038(11-18-20-31-35).png"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"C:\\Users\\cmcc\\AppData\\Roaming\\Foxmail7\\Temp-16776-20211118202754\\Attach\\image038(11-18-20-31-35).png"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"C:\\Users\\cmcc\\AppData\\Roaming\\Foxmail7\\Temp-16776-20211118202754\\Attach\\image038(11-18-20-31-35).png"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"C:\\Users\\cmcc\\AppData\\Roaming\\Foxmail7\\Temp-16776-20211118202754\\Attach\\image038(11-18-20-31-35).png"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"C:\\Users\\cmcc\\AppData\\Roaming\\Foxmail7\\Temp-16776-20211118202754\\Attach\\image038(11-18-20-31-35).png"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"C:\\Users\\cmcc\\AppData\\Roaming\\Foxmail7\\Temp-16776-20211118202754\\Attach\\image038(11-18-20-31-35).png"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"C:\\Users\\cmcc\\AppData\\Roaming\\Foxmail7\\Temp-16776-20211118202754\\Attach\\image038(11-18-20-31-35).png"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"C:\\Users\\cmcc\\AppData\\Roaming\\Foxmail7\\Temp-16776-20211118202754\\Attach\\image038(11-18-20-31-35).png"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"C:\\Users\\cmcc\\AppData\\Roaming\\Foxmail7\\Temp-16776-20211118202754\\Attach\\image038(11-18-20-31-35).png"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"C:\\Users\\cmcc\\AppData\\Roaming\\Foxmail7\\Temp-16776-20211118202754\\Attach\\image038(11-18-20-31-35).png"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"C:\\Users\\cmcc\\AppData\\Roaming\\Foxmail7\\Temp-16776-20211118202754\\Attach\\image038(11-18-20-31-35).png" \* MERGEFORMATINET </w:instrText>
            </w:r>
            <w:r>
              <w:rPr>
                <w:rFonts w:hint="eastAsia"/>
                <w:sz w:val="21"/>
                <w:szCs w:val="21"/>
                <w:lang w:val="en-US"/>
              </w:rPr>
              <w:fldChar w:fldCharType="separate"/>
            </w:r>
            <w:r>
              <w:rPr>
                <w:rFonts w:hint="eastAsia"/>
                <w:sz w:val="21"/>
                <w:szCs w:val="21"/>
                <w:lang w:val="en-US"/>
              </w:rPr>
              <w:drawing>
                <wp:inline distT="0" distB="0" distL="114300" distR="114300">
                  <wp:extent cx="1924685" cy="159385"/>
                  <wp:effectExtent l="0" t="0" r="5715" b="508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14" r:link="rId15"/>
                          <a:stretch>
                            <a:fillRect/>
                          </a:stretch>
                        </pic:blipFill>
                        <pic:spPr>
                          <a:xfrm>
                            <a:off x="0" y="0"/>
                            <a:ext cx="1924685" cy="159385"/>
                          </a:xfrm>
                          <a:prstGeom prst="rect">
                            <a:avLst/>
                          </a:prstGeom>
                          <a:noFill/>
                          <a:ln>
                            <a:noFill/>
                          </a:ln>
                        </pic:spPr>
                      </pic:pic>
                    </a:graphicData>
                  </a:graphic>
                </wp:inline>
              </w:drawing>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eastAsia="Microsoft YaHei UI"/>
                <w:sz w:val="21"/>
                <w:szCs w:val="21"/>
                <w:lang w:val="en-US" w:eastAsia="zh-CN"/>
              </w:rPr>
              <w:fldChar w:fldCharType="end"/>
            </w:r>
            <w:r>
              <w:rPr>
                <w:rFonts w:hint="eastAsia" w:eastAsia="Microsoft YaHei UI"/>
                <w:sz w:val="21"/>
                <w:szCs w:val="21"/>
                <w:lang w:eastAsia="zh-CN"/>
              </w:rPr>
              <w:t xml:space="preserve"> is configured.</w:t>
            </w:r>
          </w:p>
          <w:p>
            <w:pPr>
              <w:pStyle w:val="36"/>
              <w:keepNext w:val="0"/>
              <w:keepLines w:val="0"/>
              <w:widowControl/>
              <w:numPr>
                <w:ilvl w:val="1"/>
                <w:numId w:val="10"/>
              </w:numPr>
              <w:suppressLineNumbers w:val="0"/>
              <w:spacing w:beforeAutospacing="0" w:afterAutospacing="0"/>
              <w:ind w:right="0"/>
              <w:rPr>
                <w:rFonts w:hint="eastAsia" w:eastAsia="Microsoft YaHei UI"/>
                <w:sz w:val="21"/>
                <w:szCs w:val="21"/>
                <w:lang w:val="en-US" w:eastAsia="zh-CN"/>
              </w:rPr>
            </w:pPr>
            <w:r>
              <w:rPr>
                <w:rFonts w:hint="eastAsia" w:eastAsia="Microsoft YaHei UI"/>
                <w:sz w:val="21"/>
                <w:szCs w:val="21"/>
                <w:lang w:eastAsia="zh-CN"/>
              </w:rPr>
              <w:t>UE identifies its paging indication bit as follows:</w:t>
            </w:r>
          </w:p>
          <w:p>
            <w:pPr>
              <w:pStyle w:val="36"/>
              <w:keepNext w:val="0"/>
              <w:keepLines w:val="0"/>
              <w:widowControl/>
              <w:numPr>
                <w:ilvl w:val="2"/>
                <w:numId w:val="10"/>
              </w:numPr>
              <w:suppressLineNumbers w:val="0"/>
              <w:spacing w:beforeAutospacing="0" w:afterAutospacing="0"/>
              <w:ind w:right="0"/>
              <w:rPr>
                <w:rFonts w:hint="eastAsia" w:eastAsia="Microsoft YaHei UI"/>
                <w:sz w:val="21"/>
                <w:szCs w:val="21"/>
                <w:lang w:val="en-US" w:eastAsia="zh-CN"/>
              </w:rPr>
            </w:pPr>
            <w:r>
              <w:rPr>
                <w:rFonts w:hint="eastAsia" w:eastAsia="Microsoft YaHei UI"/>
                <w:sz w:val="21"/>
                <w:szCs w:val="21"/>
                <w:lang w:val="en-US" w:eastAsia="zh-CN"/>
              </w:rPr>
              <w:t>Let </w:t>
            </w:r>
            <w:r>
              <w:rPr>
                <w:rFonts w:hint="eastAsia" w:eastAsia="Microsoft YaHei UI"/>
                <w:sz w:val="21"/>
                <w:szCs w:val="21"/>
                <w:lang w:val="en-US" w:eastAsia="zh-CN"/>
              </w:rPr>
              <w:fldChar w:fldCharType="begin"/>
            </w:r>
            <w:r>
              <w:rPr>
                <w:rFonts w:hint="eastAsia" w:eastAsia="Microsoft YaHei UI"/>
                <w:sz w:val="21"/>
                <w:szCs w:val="21"/>
                <w:lang w:val="en-US" w:eastAsia="zh-CN"/>
              </w:rPr>
              <w:instrText xml:space="preserve"> INCLUDEPICTURE "C:\\Users\\cmcc\\AppData\\Roaming\\Foxmail7\\Temp-16776-20211118202754\\Attach\\image039(11-18-20-31-35).png" \* MERGEFORMATINET </w:instrText>
            </w:r>
            <w:r>
              <w:rPr>
                <w:rFonts w:hint="eastAsia" w:eastAsia="Microsoft YaHei UI"/>
                <w:sz w:val="21"/>
                <w:szCs w:val="21"/>
                <w:lang w:val="en-US" w:eastAsia="zh-CN"/>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"C:\\Users\\cmcc\\AppData\\Roaming\\Foxmail7\\Temp-16776-20211118202754\\Attach\\image039(11-18-20-31-35).png"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"C:\\Users\\cmcc\\AppData\\Roaming\\Foxmail7\\Temp-16776-20211118202754\\Attach\\image039(11-18-20-31-35).png"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"C:\\Users\\cmcc\\AppData\\Roaming\\Foxmail7\\Temp-16776-20211118202754\\Attach\\image039(11-18-20-31-35).png"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"C:\\Users\\cmcc\\AppData\\Roaming\\Foxmail7\\Temp-16776-20211118202754\\Attach\\image039(11-18-20-31-35).png"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"C:\\Users\\cmcc\\AppData\\Roaming\\Foxmail7\\Temp-16776-20211118202754\\Attach\\image039(11-18-20-31-35).png"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"C:\\Users\\cmcc\\AppData\\Roaming\\Foxmail7\\Temp-16776-20211118202754\\Attach\\image039(11-18-20-31-35).png"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"C:\\Users\\cmcc\\AppData\\Roaming\\Foxmail7\\Temp-16776-20211118202754\\Attach\\image039(11-18-20-31-35).png"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"C:\\Users\\cmcc\\AppData\\Roaming\\Foxmail7\\Temp-16776-20211118202754\\Attach\\image039(11-18-20-31-35).png"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"C:\\Users\\cmcc\\AppData\\Roaming\\Foxmail7\\Temp-16776-20211118202754\\Attach\\image039(11-18-20-31-35).png"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"C:\\Users\\cmcc\\AppData\\Roaming\\Foxmail7\\Temp-16776-20211118202754\\Attach\\image039(11-18-20-31-35).png"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"C:\\Users\\cmcc\\AppData\\Roaming\\Foxmail7\\Temp-16776-20211118202754\\Attach\\image039(11-18-20-31-35).png"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"C:\\Users\\cmcc\\AppData\\Roaming\\Foxmail7\\Temp-16776-20211118202754\\Attach\\image039(11-18-20-31-35).png"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"C:\\Users\\cmcc\\AppData\\Roaming\\Foxmail7\\Temp-16776-20211118202754\\Attach\\image039(11-18-20-31-35).png"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"C:\\Users\\cmcc\\AppData\\Roaming\\Foxmail7\\Temp-16776-20211118202754\\Attach\\image039(11-18-20-31-35).png"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"C:\\Users\\cmcc\\AppData\\Roaming\\Foxmail7\\Temp-16776-20211118202754\\Attach\\image039(11-18-20-31-35).png"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"C:\\Users\\cmcc\\AppData\\Roaming\\Foxmail7\\Temp-16776-20211118202754\\Attach\\image039(11-18-20-31-35).png"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"C:\\Users\\cmcc\\AppData\\Roaming\\Foxmail7\\Temp-16776-20211118202754\\Attach\\image039(11-18-20-31-35).png"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"C:\\Users\\cmcc\\AppData\\Roaming\\Foxmail7\\Temp-16776-20211118202754\\Attach\\image039(11-18-20-31-35).png"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"C:\\Users\\cmcc\\AppData\\Roaming\\Foxmail7\\Temp-16776-20211118202754\\Attach\\image039(11-18-20-31-35).png" \* MERGEFORMATINET </w:instrText>
            </w:r>
            <w:r>
              <w:rPr>
                <w:rFonts w:hint="eastAsia"/>
                <w:sz w:val="21"/>
                <w:szCs w:val="21"/>
                <w:lang w:val="en-US"/>
              </w:rPr>
              <w:fldChar w:fldCharType="separate"/>
            </w:r>
            <w:r>
              <w:rPr>
                <w:rFonts w:hint="eastAsia"/>
                <w:sz w:val="21"/>
                <w:szCs w:val="21"/>
                <w:lang w:val="en-US"/>
              </w:rPr>
              <w:drawing>
                <wp:inline distT="0" distB="0" distL="114300" distR="114300">
                  <wp:extent cx="191135" cy="159385"/>
                  <wp:effectExtent l="0" t="0" r="12065" b="508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16" r:link="rId17"/>
                          <a:stretch>
                            <a:fillRect/>
                          </a:stretch>
                        </pic:blipFill>
                        <pic:spPr>
                          <a:xfrm>
                            <a:off x="0" y="0"/>
                            <a:ext cx="191135" cy="159385"/>
                          </a:xfrm>
                          <a:prstGeom prst="rect">
                            <a:avLst/>
                          </a:prstGeom>
                          <a:noFill/>
                          <a:ln>
                            <a:noFill/>
                          </a:ln>
                        </pic:spPr>
                      </pic:pic>
                    </a:graphicData>
                  </a:graphic>
                </wp:inline>
              </w:drawing>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eastAsia="Microsoft YaHei UI"/>
                <w:sz w:val="21"/>
                <w:szCs w:val="21"/>
                <w:lang w:val="en-US" w:eastAsia="zh-CN"/>
              </w:rPr>
              <w:fldChar w:fldCharType="end"/>
            </w:r>
            <w:r>
              <w:rPr>
                <w:rFonts w:hint="eastAsia" w:eastAsia="Microsoft YaHei UI"/>
                <w:sz w:val="21"/>
                <w:szCs w:val="21"/>
                <w:lang w:val="en-US" w:eastAsia="zh-CN"/>
              </w:rPr>
              <w:t> denote the relative PO index, with starting value of 0, among the POs associated with the PEI</w:t>
            </w:r>
          </w:p>
          <w:p>
            <w:pPr>
              <w:pStyle w:val="36"/>
              <w:keepNext w:val="0"/>
              <w:keepLines w:val="0"/>
              <w:widowControl/>
              <w:numPr>
                <w:ilvl w:val="3"/>
                <w:numId w:val="10"/>
              </w:numPr>
              <w:suppressLineNumbers w:val="0"/>
              <w:spacing w:beforeAutospacing="0" w:afterAutospacing="0"/>
              <w:ind w:right="0"/>
              <w:rPr>
                <w:rFonts w:hint="eastAsia" w:eastAsia="Microsoft YaHei UI"/>
                <w:sz w:val="21"/>
                <w:szCs w:val="21"/>
                <w:lang w:val="en-US" w:eastAsia="zh-CN"/>
              </w:rPr>
            </w:pPr>
            <w:r>
              <w:rPr>
                <w:rFonts w:hint="eastAsia" w:eastAsia="Microsoft YaHei UI"/>
                <w:sz w:val="21"/>
                <w:szCs w:val="21"/>
                <w:lang w:val="en-US" w:eastAsia="zh-CN"/>
              </w:rPr>
              <w:fldChar w:fldCharType="begin"/>
            </w:r>
            <w:r>
              <w:rPr>
                <w:rFonts w:hint="eastAsia" w:eastAsia="Microsoft YaHei UI"/>
                <w:sz w:val="21"/>
                <w:szCs w:val="21"/>
                <w:lang w:val="en-US" w:eastAsia="zh-CN"/>
              </w:rPr>
              <w:instrText xml:space="preserve"> INCLUDEPICTURE "C:\\Users\\cmcc\\AppData\\Roaming\\Foxmail7\\Temp-16776-20211118202754\\Attach\\image040(11-18-20-31-35).png" \* MERGEFORMATINET </w:instrText>
            </w:r>
            <w:r>
              <w:rPr>
                <w:rFonts w:hint="eastAsia" w:eastAsia="Microsoft YaHei UI"/>
                <w:sz w:val="21"/>
                <w:szCs w:val="21"/>
                <w:lang w:val="en-US" w:eastAsia="zh-CN"/>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"C:\\Users\\cmcc\\AppData\\Roaming\\Foxmail7\\Temp-16776-20211118202754\\Attach\\image040(11-18-20-31-35).png"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"C:\\Users\\cmcc\\AppData\\Roaming\\Foxmail7\\Temp-16776-20211118202754\\Attach\\image040(11-18-20-31-35).png"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"C:\\Users\\cmcc\\AppData\\Roaming\\Foxmail7\\Temp-16776-20211118202754\\Attach\\image040(11-18-20-31-35).png"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"C:\\Users\\cmcc\\AppData\\Roaming\\Foxmail7\\Temp-16776-20211118202754\\Attach\\image040(11-18-20-31-35).png"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"C:\\Users\\cmcc\\AppData\\Roaming\\Foxmail7\\Temp-16776-20211118202754\\Attach\\image040(11-18-20-31-35).png"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"C:\\Users\\cmcc\\AppData\\Roaming\\Foxmail7\\Temp-16776-20211118202754\\Attach\\image040(11-18-20-31-35).png"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"C:\\Users\\cmcc\\AppData\\Roaming\\Foxmail7\\Temp-16776-20211118202754\\Attach\\image040(11-18-20-31-35).png"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"C:\\Users\\cmcc\\AppData\\Roaming\\Foxmail7\\Temp-16776-20211118202754\\Attach\\image040(11-18-20-31-35).png"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"C:\\Users\\cmcc\\AppData\\Roaming\\Foxmail7\\Temp-16776-20211118202754\\Attach\\image040(11-18-20-31-35).png"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"C:\\Users\\cmcc\\AppData\\Roaming\\Foxmail7\\Temp-16776-20211118202754\\Attach\\image040(11-18-20-31-35).png"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"C:\\Users\\cmcc\\AppData\\Roaming\\Foxmail7\\Temp-16776-20211118202754\\Attach\\image040(11-18-20-31-35).png"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"C:\\Users\\cmcc\\AppData\\Roaming\\Foxmail7\\Temp-16776-20211118202754\\Attach\\image040(11-18-20-31-35).png"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"C:\\Users\\cmcc\\AppData\\Roaming\\Foxmail7\\Temp-16776-20211118202754\\Attach\\image040(11-18-20-31-35).png"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"C:\\Users\\cmcc\\AppData\\Roaming\\Foxmail7\\Temp-16776-20211118202754\\Attach\\image040(11-18-20-31-35).png"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"C:\\Users\\cmcc\\AppData\\Roaming\\Foxmail7\\Temp-16776-20211118202754\\Attach\\image040(11-18-20-31-35).png"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"C:\\Users\\cmcc\\AppData\\Roaming\\Foxmail7\\Temp-16776-20211118202754\\Attach\\image040(11-18-20-31-35).png"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"C:\\Users\\cmcc\\AppData\\Roaming\\Foxmail7\\Temp-16776-20211118202754\\Attach\\image040(11-18-20-31-35).png"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"C:\\Users\\cmcc\\AppData\\Roaming\\Foxmail7\\Temp-16776-20211118202754\\Attach\\image040(11-18-20-31-35).png"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"C:\\Users\\cmcc\\AppData\\Roaming\\Foxmail7\\Temp-16776-20211118202754\\Attach\\image040(11-18-20-31-35).png" \* MERGEFORMATINET </w:instrText>
            </w:r>
            <w:r>
              <w:rPr>
                <w:rFonts w:hint="eastAsia"/>
                <w:sz w:val="21"/>
                <w:szCs w:val="21"/>
                <w:lang w:val="en-US"/>
              </w:rPr>
              <w:fldChar w:fldCharType="separate"/>
            </w:r>
            <w:r>
              <w:rPr>
                <w:rFonts w:hint="eastAsia"/>
                <w:sz w:val="21"/>
                <w:szCs w:val="21"/>
                <w:lang w:val="en-US"/>
              </w:rPr>
              <w:drawing>
                <wp:inline distT="0" distB="0" distL="114300" distR="114300">
                  <wp:extent cx="3242945" cy="191135"/>
                  <wp:effectExtent l="0" t="0" r="8255" b="1206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8" r:link="rId19"/>
                          <a:stretch>
                            <a:fillRect/>
                          </a:stretch>
                        </pic:blipFill>
                        <pic:spPr>
                          <a:xfrm>
                            <a:off x="0" y="0"/>
                            <a:ext cx="3242945" cy="191135"/>
                          </a:xfrm>
                          <a:prstGeom prst="rect">
                            <a:avLst/>
                          </a:prstGeom>
                          <a:noFill/>
                          <a:ln>
                            <a:noFill/>
                          </a:ln>
                        </pic:spPr>
                      </pic:pic>
                    </a:graphicData>
                  </a:graphic>
                </wp:inline>
              </w:drawing>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eastAsia="Microsoft YaHei UI"/>
                <w:sz w:val="21"/>
                <w:szCs w:val="21"/>
                <w:lang w:val="en-US" w:eastAsia="zh-CN"/>
              </w:rPr>
              <w:fldChar w:fldCharType="end"/>
            </w:r>
            <w:r>
              <w:rPr>
                <w:rFonts w:hint="eastAsia" w:eastAsia="Microsoft YaHei UI"/>
                <w:sz w:val="21"/>
                <w:szCs w:val="21"/>
                <w:lang w:val="en-US" w:eastAsia="zh-CN"/>
              </w:rPr>
              <w:t xml:space="preserve"> , where </w:t>
            </w:r>
            <w:r>
              <w:rPr>
                <w:rFonts w:hint="eastAsia" w:eastAsia="Microsoft YaHei UI"/>
                <w:sz w:val="21"/>
                <w:szCs w:val="21"/>
                <w:lang w:val="en-US" w:eastAsia="zh-CN"/>
              </w:rPr>
              <w:fldChar w:fldCharType="begin"/>
            </w:r>
            <w:r>
              <w:rPr>
                <w:rFonts w:hint="eastAsia" w:eastAsia="Microsoft YaHei UI"/>
                <w:sz w:val="21"/>
                <w:szCs w:val="21"/>
                <w:lang w:val="en-US" w:eastAsia="zh-CN"/>
              </w:rPr>
              <w:instrText xml:space="preserve"> INCLUDEPICTURE "C:\\Users\\cmcc\\AppData\\Roaming\\Foxmail7\\Temp-16776-20211118202754\\Attach\\image041(11-18-20-31-35).png" \* MERGEFORMATINET </w:instrText>
            </w:r>
            <w:r>
              <w:rPr>
                <w:rFonts w:hint="eastAsia" w:eastAsia="Microsoft YaHei UI"/>
                <w:sz w:val="21"/>
                <w:szCs w:val="21"/>
                <w:lang w:val="en-US" w:eastAsia="zh-CN"/>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"C:\\Users\\cmcc\\AppData\\Roaming\\Foxmail7\\Temp-16776-20211118202754\\Attach\\image041(11-18-20-31-35).png"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"C:\\Users\\cmcc\\AppData\\Roaming\\Foxmail7\\Temp-16776-20211118202754\\Attach\\image041(11-18-20-31-35).png"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"C:\\Users\\cmcc\\AppData\\Roaming\\Foxmail7\\Temp-16776-20211118202754\\Attach\\image041(11-18-20-31-35).png"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"C:\\Users\\cmcc\\AppData\\Roaming\\Foxmail7\\Temp-16776-20211118202754\\Attach\\image041(11-18-20-31-35).png"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"C:\\Users\\cmcc\\AppData\\Roaming\\Foxmail7\\Temp-16776-20211118202754\\Attach\\image041(11-18-20-31-35).png"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"C:\\Users\\cmcc\\AppData\\Roaming\\Foxmail7\\Temp-16776-20211118202754\\Attach\\image041(11-18-20-31-35).png"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"C:\\Users\\cmcc\\AppData\\Roaming\\Foxmail7\\Temp-16776-20211118202754\\Attach\\image041(11-18-20-31-35).png"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"C:\\Users\\cmcc\\AppData\\Roaming\\Foxmail7\\Temp-16776-20211118202754\\Attach\\image041(11-18-20-31-35).png"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"C:\\Users\\cmcc\\AppData\\Roaming\\Foxmail7\\Temp-16776-20211118202754\\Attach\\image041(11-18-20-31-35).png"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"C:\\Users\\cmcc\\AppData\\Roaming\\Foxmail7\\Temp-16776-20211118202754\\Attach\\image041(11-18-20-31-35).png"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"C:\\Users\\cmcc\\AppData\\Roaming\\Foxmail7\\Temp-16776-20211118202754\\Attach\\image041(11-18-20-31-35).png"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"C:\\Users\\cmcc\\AppData\\Roaming\\Foxmail7\\Temp-16776-20211118202754\\Attach\\image041(11-18-20-31-35).png"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"C:\\Users\\cmcc\\AppData\\Roaming\\Foxmail7\\Temp-16776-20211118202754\\Attach\\image041(11-18-20-31-35).png"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"C:\\Users\\cmcc\\AppData\\Roaming\\Foxmail7\\Temp-16776-20211118202754\\Attach\\image041(11-18-20-31-35).png"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"C:\\Users\\cmcc\\AppData\\Roaming\\Foxmail7\\Temp-16776-20211118202754\\Attach\\image041(11-18-20-31-35).png"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"C:\\Users\\cmcc\\AppData\\Roaming\\Foxmail7\\Temp-16776-20211118202754\\Attach\\image041(11-18-20-31-35).png"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"C:\\Users\\cmcc\\AppData\\Roaming\\Foxmail7\\Temp-16776-20211118202754\\Attach\\image041(11-18-20-31-35).png"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"C:\\Users\\cmcc\\AppData\\Roaming\\Foxmail7\\Temp-16776-20211118202754\\Attach\\image041(11-18-20-31-35).png"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"C:\\Users\\cmcc\\AppData\\Roaming\\Foxmail7\\Temp-16776-20211118202754\\Attach\\image041(11-18-20-31-35).png" \* MERGEFORMATINET </w:instrText>
            </w:r>
            <w:r>
              <w:rPr>
                <w:rFonts w:hint="eastAsia"/>
                <w:sz w:val="21"/>
                <w:szCs w:val="21"/>
                <w:lang w:val="en-US"/>
              </w:rPr>
              <w:fldChar w:fldCharType="separate"/>
            </w:r>
            <w:r>
              <w:rPr>
                <w:rFonts w:hint="eastAsia"/>
                <w:sz w:val="21"/>
                <w:szCs w:val="21"/>
                <w:lang w:val="en-US"/>
              </w:rPr>
              <w:drawing>
                <wp:inline distT="0" distB="0" distL="114300" distR="114300">
                  <wp:extent cx="1169670" cy="159385"/>
                  <wp:effectExtent l="0" t="0" r="11430" b="508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20" r:link="rId21"/>
                          <a:stretch>
                            <a:fillRect/>
                          </a:stretch>
                        </pic:blipFill>
                        <pic:spPr>
                          <a:xfrm>
                            <a:off x="0" y="0"/>
                            <a:ext cx="1169670" cy="159385"/>
                          </a:xfrm>
                          <a:prstGeom prst="rect">
                            <a:avLst/>
                          </a:prstGeom>
                          <a:noFill/>
                          <a:ln>
                            <a:noFill/>
                          </a:ln>
                        </pic:spPr>
                      </pic:pic>
                    </a:graphicData>
                  </a:graphic>
                </wp:inline>
              </w:drawing>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eastAsia="Microsoft YaHei UI"/>
                <w:sz w:val="21"/>
                <w:szCs w:val="21"/>
                <w:lang w:val="en-US" w:eastAsia="zh-CN"/>
              </w:rPr>
              <w:fldChar w:fldCharType="end"/>
            </w:r>
            <w:r>
              <w:rPr>
                <w:rFonts w:hint="eastAsia" w:eastAsia="Microsoft YaHei UI"/>
                <w:sz w:val="21"/>
                <w:szCs w:val="21"/>
                <w:lang w:val="en-US" w:eastAsia="zh-CN"/>
              </w:rPr>
              <w:t xml:space="preserve"> are as defined in clause 7 of TS 38.304</w:t>
            </w:r>
          </w:p>
          <w:p>
            <w:pPr>
              <w:pStyle w:val="36"/>
              <w:keepNext w:val="0"/>
              <w:keepLines w:val="0"/>
              <w:widowControl/>
              <w:numPr>
                <w:ilvl w:val="2"/>
                <w:numId w:val="10"/>
              </w:numPr>
              <w:suppressLineNumbers w:val="0"/>
              <w:spacing w:beforeAutospacing="0" w:afterAutospacing="0"/>
              <w:ind w:right="0"/>
              <w:rPr>
                <w:rFonts w:hint="eastAsia" w:eastAsia="Microsoft YaHei UI"/>
                <w:sz w:val="21"/>
                <w:szCs w:val="21"/>
                <w:lang w:val="en-US" w:eastAsia="zh-CN"/>
              </w:rPr>
            </w:pPr>
            <w:r>
              <w:rPr>
                <w:rFonts w:hint="eastAsia" w:eastAsia="Microsoft YaHei UI"/>
                <w:sz w:val="21"/>
                <w:szCs w:val="21"/>
                <w:lang w:val="en-US" w:eastAsia="zh-CN"/>
              </w:rPr>
              <w:fldChar w:fldCharType="begin"/>
            </w:r>
            <w:r>
              <w:rPr>
                <w:rFonts w:hint="eastAsia" w:eastAsia="Microsoft YaHei UI"/>
                <w:sz w:val="21"/>
                <w:szCs w:val="21"/>
                <w:lang w:val="en-US" w:eastAsia="zh-CN"/>
              </w:rPr>
              <w:instrText xml:space="preserve"> INCLUDEPICTURE "C:\\Users\\cmcc\\AppData\\Roaming\\Foxmail7\\Temp-16776-20211118202754\\Attach\\image042(11-18-20-31-35).png" \* MERGEFORMATINET </w:instrText>
            </w:r>
            <w:r>
              <w:rPr>
                <w:rFonts w:hint="eastAsia" w:eastAsia="Microsoft YaHei UI"/>
                <w:sz w:val="21"/>
                <w:szCs w:val="21"/>
                <w:lang w:val="en-US" w:eastAsia="zh-CN"/>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"C:\\Users\\cmcc\\AppData\\Roaming\\Foxmail7\\Temp-16776-20211118202754\\Attach\\image042(11-18-20-31-35).png"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"C:\\Users\\cmcc\\AppData\\Roaming\\Foxmail7\\Temp-16776-20211118202754\\Attach\\image042(11-18-20-31-35).png"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"C:\\Users\\cmcc\\AppData\\Roaming\\Foxmail7\\Temp-16776-20211118202754\\Attach\\image042(11-18-20-31-35).png"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"C:\\Users\\cmcc\\AppData\\Roaming\\Foxmail7\\Temp-16776-20211118202754\\Attach\\image042(11-18-20-31-35).png"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"C:\\Users\\cmcc\\AppData\\Roaming\\Foxmail7\\Temp-16776-20211118202754\\Attach\\image042(11-18-20-31-35).png"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"C:\\Users\\cmcc\\AppData\\Roaming\\Foxmail7\\Temp-16776-20211118202754\\Attach\\image042(11-18-20-31-35).png"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"C:\\Users\\cmcc\\AppData\\Roaming\\Foxmail7\\Temp-16776-20211118202754\\Attach\\image042(11-18-20-31-35).png"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"C:\\Users\\cmcc\\AppData\\Roaming\\Foxmail7\\Temp-16776-20211118202754\\Attach\\image042(11-18-20-31-35).png"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"C:\\Users\\cmcc\\AppData\\Roaming\\Foxmail7\\Temp-16776-20211118202754\\Attach\\image042(11-18-20-31-35).png"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"C:\\Users\\cmcc\\AppData\\Roaming\\Foxmail7\\Temp-16776-20211118202754\\Attach\\image042(11-18-20-31-35).png"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"C:\\Users\\cmcc\\AppData\\Roaming\\Foxmail7\\Temp-16776-20211118202754\\Attach\\image042(11-18-20-31-35).png"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"C:\\Users\\cmcc\\AppData\\Roaming\\Foxmail7\\Temp-16776-20211118202754\\Attach\\image042(11-18-20-31-35).png"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"C:\\Users\\cmcc\\AppData\\Roaming\\Foxmail7\\Temp-16776-20211118202754\\Attach\\image042(11-18-20-31-35).png"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"C:\\Users\\cmcc\\AppData\\Roaming\\Foxmail7\\Temp-16776-20211118202754\\Attach\\image042(11-18-20-31-35).png"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"C:\\Users\\cmcc\\AppData\\Roaming\\Foxmail7\\Temp-16776-20211118202754\\Attach\\image042(11-18-20-31-35).png"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"C:\\Users\\cmcc\\AppData\\Roaming\\Foxmail7\\Temp-16776-20211118202754\\Attach\\image042(11-18-20-31-35).png"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"C:\\Users\\cmcc\\AppData\\Roaming\\Foxmail7\\Temp-16776-20211118202754\\Attach\\image042(11-18-20-31-35).png"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"C:\\Users\\cmcc\\AppData\\Roaming\\Foxmail7\\Temp-16776-20211118202754\\Attach\\image042(11-18-20-31-35).png"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"C:\\Users\\cmcc\\AppData\\Roaming\\Foxmail7\\Temp-16776-20211118202754\\Attach\\image042(11-18-20-31-35).png" \* MERGEFORMATINET </w:instrText>
            </w:r>
            <w:r>
              <w:rPr>
                <w:rFonts w:hint="eastAsia"/>
                <w:sz w:val="21"/>
                <w:szCs w:val="21"/>
                <w:lang w:val="en-US"/>
              </w:rPr>
              <w:fldChar w:fldCharType="separate"/>
            </w:r>
            <w:r>
              <w:rPr>
                <w:rFonts w:hint="eastAsia"/>
                <w:sz w:val="21"/>
                <w:szCs w:val="21"/>
                <w:lang w:val="en-US"/>
              </w:rPr>
              <w:drawing>
                <wp:inline distT="0" distB="0" distL="114300" distR="114300">
                  <wp:extent cx="436245" cy="159385"/>
                  <wp:effectExtent l="0" t="0" r="8255" b="508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22" r:link="rId23"/>
                          <a:stretch>
                            <a:fillRect/>
                          </a:stretch>
                        </pic:blipFill>
                        <pic:spPr>
                          <a:xfrm>
                            <a:off x="0" y="0"/>
                            <a:ext cx="436245" cy="159385"/>
                          </a:xfrm>
                          <a:prstGeom prst="rect">
                            <a:avLst/>
                          </a:prstGeom>
                          <a:noFill/>
                          <a:ln>
                            <a:noFill/>
                          </a:ln>
                        </pic:spPr>
                      </pic:pic>
                    </a:graphicData>
                  </a:graphic>
                </wp:inline>
              </w:drawing>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eastAsia="Microsoft YaHei UI"/>
                <w:sz w:val="21"/>
                <w:szCs w:val="21"/>
                <w:lang w:val="en-US" w:eastAsia="zh-CN"/>
              </w:rPr>
              <w:fldChar w:fldCharType="end"/>
            </w:r>
            <w:r>
              <w:rPr>
                <w:rFonts w:hint="eastAsia" w:eastAsia="Microsoft YaHei UI"/>
                <w:sz w:val="21"/>
                <w:szCs w:val="21"/>
                <w:lang w:eastAsia="zh-CN"/>
              </w:rPr>
              <w:t xml:space="preserve"> when </w:t>
            </w:r>
            <w:r>
              <w:rPr>
                <w:rFonts w:hint="eastAsia" w:eastAsia="Microsoft YaHei UI"/>
                <w:i/>
                <w:iCs/>
                <w:sz w:val="21"/>
                <w:szCs w:val="21"/>
                <w:lang w:eastAsia="zh-CN"/>
              </w:rPr>
              <w:t>K</w:t>
            </w:r>
            <w:r>
              <w:rPr>
                <w:rFonts w:hint="eastAsia" w:eastAsia="Microsoft YaHei UI"/>
                <w:sz w:val="21"/>
                <w:szCs w:val="21"/>
                <w:lang w:eastAsia="zh-CN"/>
              </w:rPr>
              <w:t xml:space="preserve"> = 1 </w:t>
            </w:r>
            <w:r>
              <w:rPr>
                <w:rFonts w:hint="eastAsia" w:eastAsia="Microsoft YaHei UI"/>
                <w:strike/>
                <w:sz w:val="21"/>
                <w:szCs w:val="21"/>
                <w:lang w:eastAsia="zh-CN"/>
              </w:rPr>
              <w:t>and UE is not provided a subgroup index</w:t>
            </w:r>
          </w:p>
          <w:p>
            <w:pPr>
              <w:pStyle w:val="36"/>
              <w:keepNext w:val="0"/>
              <w:keepLines w:val="0"/>
              <w:widowControl/>
              <w:numPr>
                <w:ilvl w:val="2"/>
                <w:numId w:val="10"/>
              </w:numPr>
              <w:suppressLineNumbers w:val="0"/>
              <w:spacing w:beforeAutospacing="0" w:afterAutospacing="0"/>
              <w:ind w:right="0"/>
              <w:rPr>
                <w:rFonts w:hint="eastAsia" w:eastAsia="Microsoft YaHei UI"/>
                <w:sz w:val="21"/>
                <w:szCs w:val="21"/>
                <w:lang w:val="en-US" w:eastAsia="zh-CN"/>
              </w:rPr>
            </w:pPr>
            <w:r>
              <w:rPr>
                <w:rFonts w:hint="eastAsia" w:eastAsia="Microsoft YaHei UI"/>
                <w:sz w:val="21"/>
                <w:szCs w:val="21"/>
                <w:lang w:val="en-US" w:eastAsia="zh-CN"/>
              </w:rPr>
              <w:fldChar w:fldCharType="begin"/>
            </w:r>
            <w:r>
              <w:rPr>
                <w:rFonts w:hint="eastAsia" w:eastAsia="Microsoft YaHei UI"/>
                <w:sz w:val="21"/>
                <w:szCs w:val="21"/>
                <w:lang w:val="en-US" w:eastAsia="zh-CN"/>
              </w:rPr>
              <w:instrText xml:space="preserve"> INCLUDEPICTURE "C:\\Users\\cmcc\\AppData\\Roaming\\Foxmail7\\Temp-16776-20211118202754\\Attach\\image043(11-18-20-31-35).png" \* MERGEFORMATINET </w:instrText>
            </w:r>
            <w:r>
              <w:rPr>
                <w:rFonts w:hint="eastAsia" w:eastAsia="Microsoft YaHei UI"/>
                <w:sz w:val="21"/>
                <w:szCs w:val="21"/>
                <w:lang w:val="en-US" w:eastAsia="zh-CN"/>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"C:\\Users\\cmcc\\AppData\\Roaming\\Foxmail7\\Temp-16776-20211118202754\\Attach\\image043(11-18-20-31-35).png"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"C:\\Users\\cmcc\\AppData\\Roaming\\Foxmail7\\Temp-16776-20211118202754\\Attach\\image043(11-18-20-31-35).png"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"C:\\Users\\cmcc\\AppData\\Roaming\\Foxmail7\\Temp-16776-20211118202754\\Attach\\image043(11-18-20-31-35).png"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"C:\\Users\\cmcc\\AppData\\Roaming\\Foxmail7\\Temp-16776-20211118202754\\Attach\\image043(11-18-20-31-35).png"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"C:\\Users\\cmcc\\AppData\\Roaming\\Foxmail7\\Temp-16776-20211118202754\\Attach\\image043(11-18-20-31-35).png"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"C:\\Users\\cmcc\\AppData\\Roaming\\Foxmail7\\Temp-16776-20211118202754\\Attach\\image043(11-18-20-31-35).png"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"C:\\Users\\cmcc\\AppData\\Roaming\\Foxmail7\\Temp-16776-20211118202754\\Attach\\image043(11-18-20-31-35).png"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"C:\\Users\\cmcc\\AppData\\Roaming\\Foxmail7\\Temp-16776-20211118202754\\Attach\\image043(11-18-20-31-35).png"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"C:\\Users\\cmcc\\AppData\\Roaming\\Foxmail7\\Temp-16776-20211118202754\\Attach\\image043(11-18-20-31-35).png"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"C:\\Users\\cmcc\\AppData\\Roaming\\Foxmail7\\Temp-16776-20211118202754\\Attach\\image043(11-18-20-31-35).png"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"C:\\Users\\cmcc\\AppData\\Roaming\\Foxmail7\\Temp-16776-20211118202754\\Attach\\image043(11-18-20-31-35).png"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"C:\\Users\\cmcc\\AppData\\Roaming\\Foxmail7\\Temp-16776-20211118202754\\Attach\\image043(11-18-20-31-35).png"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"C:\\Users\\cmcc\\AppData\\Roaming\\Foxmail7\\Temp-16776-20211118202754\\Attach\\image043(11-18-20-31-35).png"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"C:\\Users\\cmcc\\AppData\\Roaming\\Foxmail7\\Temp-16776-20211118202754\\Attach\\image043(11-18-20-31-35).png"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"C:\\Users\\cmcc\\AppData\\Roaming\\Foxmail7\\Temp-16776-20211118202754\\Attach\\image043(11-18-20-31-35).png"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"C:\\Users\\cmcc\\AppData\\Roaming\\Foxmail7\\Temp-16776-20211118202754\\Attach\\image043(11-18-20-31-35).png"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"C:\\Users\\cmcc\\AppData\\Roaming\\Foxmail7\\Temp-16776-20211118202754\\Attach\\image043(11-18-20-31-35).png"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"C:\\Users\\cmcc\\AppData\\Roaming\\Foxmail7\\Temp-16776-20211118202754\\Attach\\image043(11-18-20-31-35).png"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"C:\\Users\\cmcc\\AppData\\Roaming\\Foxmail7\\Temp-16776-20211118202754\\Attach\\image043(11-18-20-31-35).png" \* MERGEFORMATINET </w:instrText>
            </w:r>
            <w:r>
              <w:rPr>
                <w:rFonts w:hint="eastAsia"/>
                <w:sz w:val="21"/>
                <w:szCs w:val="21"/>
                <w:lang w:val="en-US"/>
              </w:rPr>
              <w:fldChar w:fldCharType="separate"/>
            </w:r>
            <w:r>
              <w:rPr>
                <w:rFonts w:hint="eastAsia"/>
                <w:sz w:val="21"/>
                <w:szCs w:val="21"/>
                <w:lang w:val="en-US"/>
              </w:rPr>
              <w:drawing>
                <wp:inline distT="0" distB="0" distL="114300" distR="114300">
                  <wp:extent cx="712470" cy="159385"/>
                  <wp:effectExtent l="0" t="0" r="11430" b="508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24" r:link="rId25"/>
                          <a:stretch>
                            <a:fillRect/>
                          </a:stretch>
                        </pic:blipFill>
                        <pic:spPr>
                          <a:xfrm>
                            <a:off x="0" y="0"/>
                            <a:ext cx="712470" cy="159385"/>
                          </a:xfrm>
                          <a:prstGeom prst="rect">
                            <a:avLst/>
                          </a:prstGeom>
                          <a:noFill/>
                          <a:ln>
                            <a:noFill/>
                          </a:ln>
                        </pic:spPr>
                      </pic:pic>
                    </a:graphicData>
                  </a:graphic>
                </wp:inline>
              </w:drawing>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eastAsia="Microsoft YaHei UI"/>
                <w:sz w:val="21"/>
                <w:szCs w:val="21"/>
                <w:lang w:val="en-US" w:eastAsia="zh-CN"/>
              </w:rPr>
              <w:fldChar w:fldCharType="end"/>
            </w:r>
            <w:r>
              <w:rPr>
                <w:rFonts w:hint="eastAsia" w:eastAsia="Microsoft YaHei UI"/>
                <w:sz w:val="21"/>
                <w:szCs w:val="21"/>
                <w:lang w:eastAsia="zh-CN"/>
              </w:rPr>
              <w:t> when UE is provided a subgroup index</w:t>
            </w:r>
          </w:p>
          <w:p>
            <w:pPr>
              <w:pStyle w:val="36"/>
              <w:keepNext w:val="0"/>
              <w:keepLines w:val="0"/>
              <w:widowControl/>
              <w:numPr>
                <w:ilvl w:val="2"/>
                <w:numId w:val="10"/>
              </w:numPr>
              <w:suppressLineNumbers w:val="0"/>
              <w:spacing w:beforeAutospacing="0" w:afterAutospacing="0"/>
              <w:ind w:right="0"/>
              <w:rPr>
                <w:rFonts w:hint="eastAsia" w:eastAsia="Microsoft YaHei UI"/>
                <w:sz w:val="21"/>
                <w:szCs w:val="21"/>
                <w:lang w:val="en-US" w:eastAsia="zh-CN"/>
              </w:rPr>
            </w:pPr>
            <w:r>
              <w:rPr>
                <w:rFonts w:hint="eastAsia" w:eastAsia="Microsoft YaHei UI"/>
                <w:sz w:val="21"/>
                <w:szCs w:val="21"/>
                <w:lang w:eastAsia="zh-CN"/>
              </w:rPr>
              <w:t>UE checks the corresponding paging indication from </w:t>
            </w:r>
            <w:r>
              <w:rPr>
                <w:rFonts w:hint="eastAsia" w:eastAsia="Microsoft YaHei UI"/>
                <w:sz w:val="21"/>
                <w:szCs w:val="21"/>
                <w:lang w:val="en-US" w:eastAsia="zh-CN"/>
              </w:rPr>
              <w:fldChar w:fldCharType="begin"/>
            </w:r>
            <w:r>
              <w:rPr>
                <w:rFonts w:hint="eastAsia" w:eastAsia="Microsoft YaHei UI"/>
                <w:sz w:val="21"/>
                <w:szCs w:val="21"/>
                <w:lang w:val="en-US" w:eastAsia="zh-CN"/>
              </w:rPr>
              <w:instrText xml:space="preserve"> INCLUDEPICTURE "C:\\Users\\cmcc\\AppData\\Roaming\\Foxmail7\\Temp-16776-20211118202754\\Attach\\image044(11-18-20-31-35).png" \* MERGEFORMATINET </w:instrText>
            </w:r>
            <w:r>
              <w:rPr>
                <w:rFonts w:hint="eastAsia" w:eastAsia="Microsoft YaHei UI"/>
                <w:sz w:val="21"/>
                <w:szCs w:val="21"/>
                <w:lang w:val="en-US" w:eastAsia="zh-CN"/>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"C:\\Users\\cmcc\\AppData\\Roaming\\Foxmail7\\Temp-16776-20211118202754\\Attach\\image044(11-18-20-31-35).png"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"C:\\Users\\cmcc\\AppData\\Roaming\\Foxmail7\\Temp-16776-20211118202754\\Attach\\image044(11-18-20-31-35).png"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"C:\\Users\\cmcc\\AppData\\Roaming\\Foxmail7\\Temp-16776-20211118202754\\Attach\\image044(11-18-20-31-35).png"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"C:\\Users\\cmcc\\AppData\\Roaming\\Foxmail7\\Temp-16776-20211118202754\\Attach\\image044(11-18-20-31-35).png"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"C:\\Users\\cmcc\\AppData\\Roaming\\Foxmail7\\Temp-16776-20211118202754\\Attach\\image044(11-18-20-31-35).png"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"C:\\Users\\cmcc\\AppData\\Roaming\\Foxmail7\\Temp-16776-20211118202754\\Attach\\image044(11-18-20-31-35).png"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"C:\\Users\\cmcc\\AppData\\Roaming\\Foxmail7\\Temp-16776-20211118202754\\Attach\\image044(11-18-20-31-35).png"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"C:\\Users\\cmcc\\AppData\\Roaming\\Foxmail7\\Temp-16776-20211118202754\\Attach\\image044(11-18-20-31-35).png"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"C:\\Users\\cmcc\\AppData\\Roaming\\Foxmail7\\Temp-16776-20211118202754\\Attach\\image044(11-18-20-31-35).png"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"C:\\Users\\cmcc\\AppData\\Roaming\\Foxmail7\\Temp-16776-20211118202754\\Attach\\image044(11-18-20-31-35).png"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"C:\\Users\\cmcc\\AppData\\Roaming\\Foxmail7\\Temp-16776-20211118202754\\Attach\\image044(11-18-20-31-35).png"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"C:\\Users\\cmcc\\AppData\\Roaming\\Foxmail7\\Temp-16776-20211118202754\\Attach\\image044(11-18-20-31-35).png"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"C:\\Users\\cmcc\\AppData\\Roaming\\Foxmail7\\Temp-16776-20211118202754\\Attach\\image044(11-18-20-31-35).png"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"C:\\Users\\cmcc\\AppData\\Roaming\\Foxmail7\\Temp-16776-20211118202754\\Attach\\image044(11-18-20-31-35).png"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"C:\\Users\\cmcc\\AppData\\Roaming\\Foxmail7\\Temp-16776-20211118202754\\Attach\\image044(11-18-20-31-35).png"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"C:\\Users\\cmcc\\AppData\\Roaming\\Foxmail7\\Temp-16776-20211118202754\\Attach\\image044(11-18-20-31-35).png"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"C:\\Users\\cmcc\\AppData\\Roaming\\Foxmail7\\Temp-16776-20211118202754\\Attach\\image044(11-18-20-31-35).png"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"C:\\Users\\cmcc\\AppData\\Roaming\\Foxmail7\\Temp-16776-20211118202754\\Attach\\image044(11-18-20-31-35).png"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"C:\\Users\\cmcc\\AppData\\Roaming\\Foxmail7\\Temp-16776-20211118202754\\Attach\\image044(11-18-20-31-35).png" \* MERGEFORMATINET </w:instrText>
            </w:r>
            <w:r>
              <w:rPr>
                <w:rFonts w:hint="eastAsia"/>
                <w:sz w:val="21"/>
                <w:szCs w:val="21"/>
                <w:lang w:val="en-US"/>
              </w:rPr>
              <w:fldChar w:fldCharType="separate"/>
            </w:r>
            <w:r>
              <w:rPr>
                <w:rFonts w:hint="eastAsia"/>
                <w:sz w:val="21"/>
                <w:szCs w:val="21"/>
                <w:lang w:val="en-US"/>
              </w:rPr>
              <w:drawing>
                <wp:inline distT="0" distB="0" distL="114300" distR="114300">
                  <wp:extent cx="903605" cy="159385"/>
                  <wp:effectExtent l="0" t="0" r="10795" b="5080"/>
                  <wp:docPr id="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
                          <pic:cNvPicPr>
                            <a:picLocks noChangeAspect="1"/>
                          </pic:cNvPicPr>
                        </pic:nvPicPr>
                        <pic:blipFill>
                          <a:blip r:embed="rId26" r:link="rId27"/>
                          <a:stretch>
                            <a:fillRect/>
                          </a:stretch>
                        </pic:blipFill>
                        <pic:spPr>
                          <a:xfrm>
                            <a:off x="0" y="0"/>
                            <a:ext cx="903605" cy="159385"/>
                          </a:xfrm>
                          <a:prstGeom prst="rect">
                            <a:avLst/>
                          </a:prstGeom>
                          <a:noFill/>
                          <a:ln>
                            <a:noFill/>
                          </a:ln>
                        </pic:spPr>
                      </pic:pic>
                    </a:graphicData>
                  </a:graphic>
                </wp:inline>
              </w:drawing>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eastAsia="Microsoft YaHei UI"/>
                <w:sz w:val="21"/>
                <w:szCs w:val="21"/>
                <w:lang w:val="en-US" w:eastAsia="zh-CN"/>
              </w:rPr>
              <w:fldChar w:fldCharType="end"/>
            </w:r>
            <w:r>
              <w:rPr>
                <w:rFonts w:hint="eastAsia" w:eastAsia="Microsoft YaHei UI"/>
                <w:sz w:val="21"/>
                <w:szCs w:val="21"/>
                <w:lang w:eastAsia="zh-CN"/>
              </w:rPr>
              <w:t>-th bit of the paging indication field where the starting bit index is 0</w:t>
            </w:r>
          </w:p>
          <w:p>
            <w:pPr>
              <w:pStyle w:val="36"/>
              <w:keepNext w:val="0"/>
              <w:keepLines w:val="0"/>
              <w:widowControl/>
              <w:numPr>
                <w:ilvl w:val="0"/>
                <w:numId w:val="10"/>
              </w:numPr>
              <w:suppressLineNumbers w:val="0"/>
              <w:spacing w:beforeAutospacing="0" w:afterAutospacing="0"/>
              <w:ind w:right="0"/>
              <w:rPr>
                <w:rFonts w:hint="eastAsia" w:eastAsia="Microsoft YaHei UI"/>
                <w:sz w:val="21"/>
                <w:szCs w:val="21"/>
                <w:lang w:eastAsia="zh-CN"/>
              </w:rPr>
            </w:pPr>
            <w:r>
              <w:rPr>
                <w:rFonts w:hint="eastAsia" w:eastAsia="Microsoft YaHei UI"/>
                <w:sz w:val="21"/>
                <w:szCs w:val="21"/>
                <w:lang w:eastAsia="zh-CN"/>
              </w:rPr>
              <w:t>If the corresponding paging indication value is set to ‘1’, it indicates the UE to monitor the PO</w:t>
            </w:r>
          </w:p>
          <w:p>
            <w:pPr>
              <w:pStyle w:val="36"/>
              <w:keepNext w:val="0"/>
              <w:keepLines w:val="0"/>
              <w:widowControl/>
              <w:numPr>
                <w:ilvl w:val="0"/>
                <w:numId w:val="10"/>
              </w:numPr>
              <w:suppressLineNumbers w:val="0"/>
              <w:spacing w:beforeAutospacing="0" w:afterAutospacing="0"/>
              <w:ind w:right="0"/>
              <w:rPr>
                <w:rFonts w:hint="eastAsia" w:eastAsia="Microsoft YaHei UI"/>
                <w:sz w:val="21"/>
                <w:szCs w:val="21"/>
                <w:lang w:eastAsia="zh-CN"/>
              </w:rPr>
            </w:pPr>
            <w:r>
              <w:rPr>
                <w:rFonts w:hint="eastAsia" w:eastAsia="Microsoft YaHei UI"/>
                <w:sz w:val="21"/>
                <w:szCs w:val="21"/>
                <w:lang w:eastAsia="zh-CN"/>
              </w:rPr>
              <w:t>If the corresponding paging indication value is set to ‘0’, it indicates the UE is not required to monitor the PO</w:t>
            </w:r>
          </w:p>
          <w:p>
            <w:pPr>
              <w:keepNext w:val="0"/>
              <w:keepLines w:val="0"/>
              <w:widowControl/>
              <w:suppressLineNumbers w:val="0"/>
              <w:spacing w:beforeAutospacing="0" w:afterAutospacing="0"/>
              <w:ind w:left="0" w:right="0"/>
              <w:rPr>
                <w:rFonts w:hint="eastAsia"/>
                <w:sz w:val="21"/>
                <w:szCs w:val="21"/>
                <w:highlight w:val="green"/>
                <w:lang w:val="en-US" w:eastAsia="zh-CN"/>
              </w:rPr>
            </w:pPr>
            <w:r>
              <w:rPr>
                <w:rFonts w:hint="eastAsia"/>
                <w:sz w:val="21"/>
                <w:szCs w:val="21"/>
                <w:highlight w:val="green"/>
                <w:shd w:val="clear" w:color="auto" w:fill="FFFF00"/>
                <w:lang w:eastAsia="zh-CN"/>
              </w:rPr>
              <w:t>Agreement</w:t>
            </w:r>
          </w:p>
          <w:p>
            <w:pPr>
              <w:keepNext w:val="0"/>
              <w:keepLines w:val="0"/>
              <w:widowControl/>
              <w:suppressLineNumbers w:val="0"/>
              <w:spacing w:beforeAutospacing="0" w:afterAutospacing="0"/>
              <w:ind w:left="0" w:right="0"/>
              <w:rPr>
                <w:rFonts w:hint="eastAsia"/>
                <w:sz w:val="21"/>
                <w:szCs w:val="21"/>
                <w:lang w:val="en-US" w:eastAsia="zh-CN"/>
              </w:rPr>
            </w:pPr>
            <w:r>
              <w:rPr>
                <w:rFonts w:hint="eastAsia"/>
                <w:sz w:val="21"/>
                <w:szCs w:val="21"/>
                <w:lang w:eastAsia="zh-CN"/>
              </w:rPr>
              <w:t>For PEI DCI format, defined as DCI format 2_7,</w:t>
            </w:r>
          </w:p>
          <w:p>
            <w:pPr>
              <w:pStyle w:val="36"/>
              <w:keepNext w:val="0"/>
              <w:keepLines w:val="0"/>
              <w:widowControl/>
              <w:numPr>
                <w:ilvl w:val="0"/>
                <w:numId w:val="11"/>
              </w:numPr>
              <w:suppressLineNumbers w:val="0"/>
              <w:spacing w:beforeAutospacing="0" w:afterAutospacing="0"/>
              <w:ind w:right="0"/>
              <w:rPr>
                <w:rFonts w:hint="eastAsia" w:eastAsia="Microsoft YaHei UI"/>
                <w:sz w:val="21"/>
                <w:szCs w:val="21"/>
                <w:lang w:val="en-US" w:eastAsia="zh-CN"/>
              </w:rPr>
            </w:pPr>
            <w:r>
              <w:rPr>
                <w:rFonts w:hint="eastAsia" w:eastAsia="Microsoft YaHei UI"/>
                <w:sz w:val="21"/>
                <w:szCs w:val="21"/>
                <w:lang w:val="en-US" w:eastAsia="zh-CN"/>
              </w:rPr>
              <w:t xml:space="preserve">Total number of bits for paging indication filed is </w:t>
            </w:r>
            <w:r>
              <w:rPr>
                <w:rFonts w:hint="eastAsia" w:eastAsia="Microsoft YaHei UI"/>
                <w:i/>
                <w:iCs/>
                <w:sz w:val="21"/>
                <w:szCs w:val="21"/>
                <w:lang w:val="en-US" w:eastAsia="zh-CN"/>
              </w:rPr>
              <w:t>POnumPerPEI</w:t>
            </w:r>
            <w:r>
              <w:rPr>
                <w:rFonts w:hint="eastAsia" w:eastAsia="Microsoft YaHei UI"/>
                <w:sz w:val="21"/>
                <w:szCs w:val="21"/>
                <w:lang w:val="en-US" w:eastAsia="zh-CN"/>
              </w:rPr>
              <w:t xml:space="preserve">, if </w:t>
            </w:r>
            <w:r>
              <w:rPr>
                <w:rFonts w:hint="eastAsia" w:eastAsia="Microsoft YaHei UI"/>
                <w:sz w:val="21"/>
                <w:szCs w:val="21"/>
                <w:lang w:val="en-US" w:eastAsia="zh-CN"/>
              </w:rPr>
              <w:fldChar w:fldCharType="begin"/>
            </w:r>
            <w:r>
              <w:rPr>
                <w:rFonts w:hint="eastAsia" w:eastAsia="Microsoft YaHei UI"/>
                <w:sz w:val="21"/>
                <w:szCs w:val="21"/>
                <w:lang w:val="en-US" w:eastAsia="zh-CN"/>
              </w:rPr>
              <w:instrText xml:space="preserve"> INCLUDEPICTURE "C:\\Users\\cmcc\\AppData\\Roaming\\Foxmail7\\Temp-16776-20211118202754\\Attach\\image037(11-18-20-31-35).png" \* MERGEFORMATINET </w:instrText>
            </w:r>
            <w:r>
              <w:rPr>
                <w:rFonts w:hint="eastAsia" w:eastAsia="Microsoft YaHei UI"/>
                <w:sz w:val="21"/>
                <w:szCs w:val="21"/>
                <w:lang w:val="en-US" w:eastAsia="zh-CN"/>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"C:\\Users\\cmcc\\AppData\\Roaming\\Foxmail7\\Temp-16776-20211118202754\\Attach\\image037(11-18-20-31-35).png" \* MERGEFORMATINET </w:instrText>
            </w:r>
            <w:r>
              <w:rPr>
                <w:rFonts w:hint="eastAsia"/>
                <w:sz w:val="21"/>
                <w:szCs w:val="21"/>
                <w:lang w:val="en-US"/>
              </w:rPr>
              <w:fldChar w:fldCharType="separate"/>
            </w:r>
            <w:r>
              <w:rPr>
                <w:rFonts w:hint="eastAsia"/>
                <w:sz w:val="21"/>
                <w:szCs w:val="21"/>
                <w:lang w:val="en-US"/>
              </w:rPr>
              <w:drawing>
                <wp:inline distT="0" distB="0" distL="114300" distR="114300">
                  <wp:extent cx="1382395" cy="159385"/>
                  <wp:effectExtent l="0" t="0" r="1905" b="5080"/>
                  <wp:docPr id="1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1"/>
                          <pic:cNvPicPr>
                            <a:picLocks noChangeAspect="1"/>
                          </pic:cNvPicPr>
                        </pic:nvPicPr>
                        <pic:blipFill>
                          <a:blip r:embed="rId12" r:link="rId13"/>
                          <a:stretch>
                            <a:fillRect/>
                          </a:stretch>
                        </pic:blipFill>
                        <pic:spPr>
                          <a:xfrm>
                            <a:off x="0" y="0"/>
                            <a:ext cx="1382395" cy="159385"/>
                          </a:xfrm>
                          <a:prstGeom prst="rect">
                            <a:avLst/>
                          </a:prstGeom>
                          <a:noFill/>
                          <a:ln>
                            <a:noFill/>
                          </a:ln>
                        </pic:spPr>
                      </pic:pic>
                    </a:graphicData>
                  </a:graphic>
                </wp:inline>
              </w:drawing>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eastAsia="Microsoft YaHei UI"/>
                <w:sz w:val="21"/>
                <w:szCs w:val="21"/>
                <w:lang w:val="en-US" w:eastAsia="zh-CN"/>
              </w:rPr>
              <w:fldChar w:fldCharType="end"/>
            </w:r>
            <w:r>
              <w:rPr>
                <w:rFonts w:hint="eastAsia" w:eastAsia="Microsoft YaHei UI"/>
                <w:sz w:val="21"/>
                <w:szCs w:val="21"/>
                <w:lang w:val="en-US" w:eastAsia="zh-CN"/>
              </w:rPr>
              <w:t xml:space="preserve"> is absent or set to 0 or 1, and the number is </w:t>
            </w:r>
            <w:r>
              <w:rPr>
                <w:rFonts w:hint="eastAsia" w:eastAsia="Microsoft YaHei UI"/>
                <w:sz w:val="21"/>
                <w:szCs w:val="21"/>
                <w:lang w:val="en-US" w:eastAsia="zh-CN"/>
              </w:rPr>
              <w:fldChar w:fldCharType="begin"/>
            </w:r>
            <w:r>
              <w:rPr>
                <w:rFonts w:hint="eastAsia" w:eastAsia="Microsoft YaHei UI"/>
                <w:sz w:val="21"/>
                <w:szCs w:val="21"/>
                <w:lang w:val="en-US" w:eastAsia="zh-CN"/>
              </w:rPr>
              <w:instrText xml:space="preserve"> INCLUDEPICTURE "C:\\Users\\cmcc\\AppData\\Roaming\\Foxmail7\\Temp-16776-20211118202754\\Attach\\image045(11-18-20-31-35).png" \* MERGEFORMATINET </w:instrText>
            </w:r>
            <w:r>
              <w:rPr>
                <w:rFonts w:hint="eastAsia" w:eastAsia="Microsoft YaHei UI"/>
                <w:sz w:val="21"/>
                <w:szCs w:val="21"/>
                <w:lang w:val="en-US" w:eastAsia="zh-CN"/>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"C:\\Users\\cmcc\\AppData\\Roaming\\Foxmail7\\Temp-16776-20211118202754\\Attach\\image045(11-18-20-31-35).png"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"C:\\Users\\cmcc\\AppData\\Roaming\\Foxmail7\\Temp-16776-20211118202754\\Attach\\image045(11-18-20-31-35).png"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"C:\\Users\\cmcc\\AppData\\Roaming\\Foxmail7\\Temp-16776-20211118202754\\Attach\\image045(11-18-20-31-35).png"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"C:\\Users\\cmcc\\AppData\\Roaming\\Foxmail7\\Temp-16776-20211118202754\\Attach\\image045(11-18-20-31-35).png"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"C:\\Users\\cmcc\\AppData\\Roaming\\Foxmail7\\Temp-16776-20211118202754\\Attach\\image045(11-18-20-31-35).png"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"C:\\Users\\cmcc\\AppData\\Roaming\\Foxmail7\\Temp-16776-20211118202754\\Attach\\image045(11-18-20-31-35).png"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"C:\\Users\\cmcc\\AppData\\Roaming\\Foxmail7\\Temp-16776-20211118202754\\Attach\\image045(11-18-20-31-35).png"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"C:\\Users\\cmcc\\AppData\\Roaming\\Foxmail7\\Temp-16776-20211118202754\\Attach\\image045(11-18-20-31-35).png"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"C:\\Users\\cmcc\\AppData\\Roaming\\Foxmail7\\Temp-16776-20211118202754\\Attach\\image045(11-18-20-31-35).png"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"C:\\Users\\cmcc\\AppData\\Roaming\\Foxmail7\\Temp-16776-20211118202754\\Attach\\image045(11-18-20-31-35).png"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"C:\\Users\\cmcc\\AppData\\Roaming\\Foxmail7\\Temp-16776-20211118202754\\Attach\\image045(11-18-20-31-35).png"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"C:\\Users\\cmcc\\AppData\\Roaming\\Foxmail7\\Temp-16776-20211118202754\\Attach\\image045(11-18-20-31-35).png"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"C:\\Users\\cmcc\\AppData\\Roaming\\Foxmail7\\Temp-16776-20211118202754\\Attach\\image045(11-18-20-31-35).png"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"C:\\Users\\cmcc\\AppData\\Roaming\\Foxmail7\\Temp-16776-20211118202754\\Attach\\image045(11-18-20-31-35).png"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"C:\\Users\\cmcc\\AppData\\Roaming\\Foxmail7\\Temp-16776-20211118202754\\Attach\\image045(11-18-20-31-35).png"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"C:\\Users\\cmcc\\AppData\\Roaming\\Foxmail7\\Temp-16776-20211118202754\\Attach\\image045(11-18-20-31-35).png"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"C:\\Users\\cmcc\\AppData\\Roaming\\Foxmail7\\Temp-16776-20211118202754\\Attach\\image045(11-18-20-31-35).png"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"C:\\Users\\cmcc\\AppData\\Roaming\\Foxmail7\\Temp-16776-20211118202754\\Attach\\image045(11-18-20-31-35).png"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"C:\\Users\\cmcc\\AppData\\Roaming\\Foxmail7\\Temp-16776-20211118202754\\Attach\\image045(11-18-20-31-35).png" \* MERGEFORMATINET </w:instrText>
            </w:r>
            <w:r>
              <w:rPr>
                <w:rFonts w:hint="eastAsia"/>
                <w:sz w:val="21"/>
                <w:szCs w:val="21"/>
                <w:lang w:val="en-US"/>
              </w:rPr>
              <w:fldChar w:fldCharType="separate"/>
            </w:r>
            <w:r>
              <w:rPr>
                <w:rFonts w:hint="eastAsia"/>
                <w:sz w:val="21"/>
                <w:szCs w:val="21"/>
                <w:lang w:val="en-US"/>
              </w:rPr>
              <w:drawing>
                <wp:inline distT="0" distB="0" distL="114300" distR="114300">
                  <wp:extent cx="2562225" cy="159385"/>
                  <wp:effectExtent l="0" t="0" r="3175" b="5080"/>
                  <wp:docPr id="1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2"/>
                          <pic:cNvPicPr>
                            <a:picLocks noChangeAspect="1"/>
                          </pic:cNvPicPr>
                        </pic:nvPicPr>
                        <pic:blipFill>
                          <a:blip r:embed="rId28" r:link="rId29"/>
                          <a:stretch>
                            <a:fillRect/>
                          </a:stretch>
                        </pic:blipFill>
                        <pic:spPr>
                          <a:xfrm>
                            <a:off x="0" y="0"/>
                            <a:ext cx="2562225" cy="159385"/>
                          </a:xfrm>
                          <a:prstGeom prst="rect">
                            <a:avLst/>
                          </a:prstGeom>
                          <a:noFill/>
                          <a:ln>
                            <a:noFill/>
                          </a:ln>
                        </pic:spPr>
                      </pic:pic>
                    </a:graphicData>
                  </a:graphic>
                </wp:inline>
              </w:drawing>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eastAsia="Microsoft YaHei UI"/>
                <w:sz w:val="21"/>
                <w:szCs w:val="21"/>
                <w:lang w:val="en-US" w:eastAsia="zh-CN"/>
              </w:rPr>
              <w:fldChar w:fldCharType="end"/>
            </w:r>
            <w:r>
              <w:rPr>
                <w:rFonts w:hint="eastAsia" w:eastAsia="Microsoft YaHei UI"/>
                <w:sz w:val="21"/>
                <w:szCs w:val="21"/>
                <w:lang w:val="en-US" w:eastAsia="zh-CN"/>
              </w:rPr>
              <w:t xml:space="preserve">, if </w:t>
            </w:r>
            <w:r>
              <w:rPr>
                <w:rFonts w:hint="eastAsia" w:eastAsia="Microsoft YaHei UI"/>
                <w:sz w:val="21"/>
                <w:szCs w:val="21"/>
                <w:lang w:val="en-US" w:eastAsia="zh-CN"/>
              </w:rPr>
              <w:fldChar w:fldCharType="begin"/>
            </w:r>
            <w:r>
              <w:rPr>
                <w:rFonts w:hint="eastAsia" w:eastAsia="Microsoft YaHei UI"/>
                <w:sz w:val="21"/>
                <w:szCs w:val="21"/>
                <w:lang w:val="en-US" w:eastAsia="zh-CN"/>
              </w:rPr>
              <w:instrText xml:space="preserve"> INCLUDEPICTURE "C:\\Users\\cmcc\\AppData\\Roaming\\Foxmail7\\Temp-16776-20211118202754\\Attach\\image046(11-18-20-31-35).png" \* MERGEFORMATINET </w:instrText>
            </w:r>
            <w:r>
              <w:rPr>
                <w:rFonts w:hint="eastAsia" w:eastAsia="Microsoft YaHei UI"/>
                <w:sz w:val="21"/>
                <w:szCs w:val="21"/>
                <w:lang w:val="en-US" w:eastAsia="zh-CN"/>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"C:\\Users\\cmcc\\AppData\\Roaming\\Foxmail7\\Temp-16776-20211118202754\\Attach\\image046(11-18-20-31-35).png" \* MERGEFORMATINET </w:instrText>
            </w:r>
            <w:r>
              <w:rPr>
                <w:rFonts w:hint="eastAsia"/>
                <w:sz w:val="21"/>
                <w:szCs w:val="21"/>
                <w:lang w:val="en-US"/>
              </w:rPr>
              <w:fldChar w:fldCharType="separate"/>
            </w:r>
            <w:r>
              <w:rPr>
                <w:rFonts w:hint="eastAsia"/>
                <w:sz w:val="21"/>
                <w:szCs w:val="21"/>
                <w:lang w:val="en-US"/>
              </w:rPr>
              <w:fldChar w:fldCharType="begin"/>
            </w:r>
            <w:r>
              <w:rPr>
                <w:rFonts w:hint="eastAsia"/>
                <w:sz w:val="21"/>
                <w:szCs w:val="21"/>
                <w:lang w:val="en-US"/>
              </w:rPr>
              <w:instrText xml:space="preserve"> INCLUDEPICTURE  "C:\\Users\\cmcc\\AppData\\Roaming\\Foxmail7\\Temp-16776-20211118202754\\Attach\\image046(11-18-20-31-35).png" \* MERGEFORMATINET </w:instrText>
            </w:r>
            <w:r>
              <w:rPr>
                <w:rFonts w:hint="eastAsia"/>
                <w:sz w:val="21"/>
                <w:szCs w:val="21"/>
                <w:lang w:val="en-US"/>
              </w:rPr>
              <w:fldChar w:fldCharType="separate"/>
            </w:r>
            <w:r>
              <w:rPr>
                <w:rFonts w:hint="eastAsia"/>
                <w:sz w:val="21"/>
                <w:szCs w:val="21"/>
                <w:lang w:val="en-US"/>
              </w:rPr>
              <w:drawing>
                <wp:inline distT="0" distB="0" distL="114300" distR="114300">
                  <wp:extent cx="1892300" cy="159385"/>
                  <wp:effectExtent l="0" t="0" r="0" b="5080"/>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pic:cNvPicPr>
                            <a:picLocks noChangeAspect="1"/>
                          </pic:cNvPicPr>
                        </pic:nvPicPr>
                        <pic:blipFill>
                          <a:blip r:embed="rId30" r:link="rId31"/>
                          <a:stretch>
                            <a:fillRect/>
                          </a:stretch>
                        </pic:blipFill>
                        <pic:spPr>
                          <a:xfrm>
                            <a:off x="0" y="0"/>
                            <a:ext cx="1892300" cy="159385"/>
                          </a:xfrm>
                          <a:prstGeom prst="rect">
                            <a:avLst/>
                          </a:prstGeom>
                          <a:noFill/>
                          <a:ln>
                            <a:noFill/>
                          </a:ln>
                        </pic:spPr>
                      </pic:pic>
                    </a:graphicData>
                  </a:graphic>
                </wp:inline>
              </w:drawing>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sz w:val="21"/>
                <w:szCs w:val="21"/>
                <w:lang w:val="en-US"/>
              </w:rPr>
              <w:fldChar w:fldCharType="end"/>
            </w:r>
            <w:r>
              <w:rPr>
                <w:rFonts w:hint="eastAsia" w:eastAsia="Microsoft YaHei UI"/>
                <w:sz w:val="21"/>
                <w:szCs w:val="21"/>
                <w:lang w:val="en-US" w:eastAsia="zh-CN"/>
              </w:rPr>
              <w:fldChar w:fldCharType="end"/>
            </w:r>
            <w:r>
              <w:rPr>
                <w:rFonts w:hint="eastAsia" w:eastAsia="Microsoft YaHei UI"/>
                <w:sz w:val="21"/>
                <w:szCs w:val="21"/>
                <w:lang w:val="en-US" w:eastAsia="zh-CN"/>
              </w:rPr>
              <w:t xml:space="preserve"> is configured.</w:t>
            </w:r>
          </w:p>
          <w:p>
            <w:pPr>
              <w:pStyle w:val="36"/>
              <w:keepNext w:val="0"/>
              <w:keepLines w:val="0"/>
              <w:widowControl/>
              <w:numPr>
                <w:ilvl w:val="1"/>
                <w:numId w:val="11"/>
              </w:numPr>
              <w:suppressLineNumbers w:val="0"/>
              <w:spacing w:beforeAutospacing="0" w:afterAutospacing="0"/>
              <w:ind w:right="0"/>
              <w:rPr>
                <w:rFonts w:hint="eastAsia" w:eastAsia="Microsoft YaHei UI"/>
                <w:sz w:val="21"/>
                <w:szCs w:val="21"/>
                <w:lang w:val="en-US" w:eastAsia="zh-CN"/>
              </w:rPr>
            </w:pPr>
            <w:r>
              <w:rPr>
                <w:rFonts w:hint="eastAsia" w:eastAsia="Microsoft YaHei UI"/>
                <w:sz w:val="21"/>
                <w:szCs w:val="21"/>
                <w:lang w:val="en-US" w:eastAsia="zh-CN"/>
              </w:rPr>
              <w:t>For Rel-17, UE does not expect paging indication filed size is larger than the DCI payload size</w:t>
            </w:r>
          </w:p>
          <w:p>
            <w:pPr>
              <w:pStyle w:val="36"/>
              <w:keepNext w:val="0"/>
              <w:keepLines w:val="0"/>
              <w:widowControl/>
              <w:numPr>
                <w:ilvl w:val="0"/>
                <w:numId w:val="11"/>
              </w:numPr>
              <w:suppressLineNumbers w:val="0"/>
              <w:spacing w:beforeAutospacing="0" w:afterAutospacing="0"/>
              <w:ind w:right="0"/>
              <w:rPr>
                <w:rFonts w:hint="eastAsia" w:eastAsia="Microsoft YaHei UI"/>
                <w:sz w:val="21"/>
                <w:szCs w:val="21"/>
                <w:lang w:val="en-US" w:eastAsia="zh-CN"/>
              </w:rPr>
            </w:pPr>
            <w:r>
              <w:rPr>
                <w:rFonts w:hint="eastAsia" w:eastAsia="Microsoft YaHei UI"/>
                <w:sz w:val="21"/>
                <w:szCs w:val="21"/>
                <w:lang w:val="en-US" w:eastAsia="zh-CN"/>
              </w:rPr>
              <w:t>Whether and how TRS availability indication field is included is up to Agenda Item 8.7.1.2</w:t>
            </w:r>
          </w:p>
          <w:p>
            <w:pPr>
              <w:pStyle w:val="36"/>
              <w:keepNext w:val="0"/>
              <w:keepLines w:val="0"/>
              <w:widowControl/>
              <w:numPr>
                <w:ilvl w:val="0"/>
                <w:numId w:val="11"/>
              </w:numPr>
              <w:suppressLineNumbers w:val="0"/>
              <w:spacing w:beforeAutospacing="0" w:afterAutospacing="0"/>
              <w:ind w:right="0"/>
              <w:rPr>
                <w:rFonts w:hint="eastAsia" w:eastAsia="Microsoft YaHei UI"/>
                <w:sz w:val="21"/>
                <w:szCs w:val="21"/>
                <w:lang w:val="en-US" w:eastAsia="zh-CN"/>
              </w:rPr>
            </w:pPr>
            <w:r>
              <w:rPr>
                <w:rFonts w:hint="eastAsia" w:eastAsia="Microsoft YaHei UI"/>
                <w:sz w:val="21"/>
                <w:szCs w:val="21"/>
                <w:lang w:val="en-US" w:eastAsia="zh-CN"/>
              </w:rPr>
              <w:t>Support configurable DCI payload size which should be no larger than payload size of paging DCI</w:t>
            </w:r>
          </w:p>
          <w:p>
            <w:pPr>
              <w:pStyle w:val="36"/>
              <w:keepNext w:val="0"/>
              <w:keepLines w:val="0"/>
              <w:widowControl/>
              <w:numPr>
                <w:ilvl w:val="1"/>
                <w:numId w:val="11"/>
              </w:numPr>
              <w:suppressLineNumbers w:val="0"/>
              <w:spacing w:beforeAutospacing="0" w:afterAutospacing="0"/>
              <w:ind w:right="0"/>
              <w:rPr>
                <w:rFonts w:hint="eastAsia" w:eastAsia="Microsoft YaHei UI"/>
                <w:sz w:val="21"/>
                <w:szCs w:val="21"/>
                <w:lang w:val="en-US" w:eastAsia="zh-CN"/>
              </w:rPr>
            </w:pPr>
            <w:r>
              <w:rPr>
                <w:rFonts w:hint="eastAsia" w:eastAsia="Microsoft YaHei UI"/>
                <w:sz w:val="21"/>
                <w:szCs w:val="21"/>
                <w:lang w:val="en-US" w:eastAsia="zh-CN"/>
              </w:rPr>
              <w:t>Unused bits, when applicable, are regarded as reserved bits</w:t>
            </w:r>
          </w:p>
          <w:p>
            <w:pPr>
              <w:pStyle w:val="36"/>
              <w:keepNext w:val="0"/>
              <w:keepLines w:val="0"/>
              <w:widowControl/>
              <w:numPr>
                <w:ilvl w:val="1"/>
                <w:numId w:val="11"/>
              </w:numPr>
              <w:suppressLineNumbers w:val="0"/>
              <w:spacing w:beforeAutospacing="0" w:afterAutospacing="0"/>
              <w:ind w:right="0"/>
              <w:rPr>
                <w:rFonts w:hint="eastAsia" w:eastAsia="Microsoft YaHei UI"/>
                <w:sz w:val="21"/>
                <w:szCs w:val="21"/>
                <w:lang w:val="en-US" w:eastAsia="zh-CN"/>
              </w:rPr>
            </w:pPr>
            <w:r>
              <w:rPr>
                <w:rFonts w:hint="eastAsia" w:eastAsia="Microsoft YaHei UI"/>
                <w:sz w:val="21"/>
                <w:szCs w:val="21"/>
                <w:lang w:val="en-US" w:eastAsia="zh-CN"/>
              </w:rPr>
              <w:t>Note: A smaller payload size is beneficial for PEI detection performance</w:t>
            </w:r>
          </w:p>
          <w:p>
            <w:pPr>
              <w:keepNext w:val="0"/>
              <w:keepLines w:val="0"/>
              <w:widowControl/>
              <w:suppressLineNumbers w:val="0"/>
              <w:spacing w:beforeAutospacing="0" w:afterAutospacing="0"/>
              <w:ind w:left="0" w:right="0"/>
              <w:rPr>
                <w:rFonts w:hint="eastAsia"/>
                <w:sz w:val="21"/>
                <w:szCs w:val="21"/>
                <w:highlight w:val="green"/>
                <w:lang w:val="en-US" w:eastAsia="zh-CN"/>
              </w:rPr>
            </w:pPr>
            <w:r>
              <w:rPr>
                <w:rFonts w:hint="eastAsia"/>
                <w:sz w:val="21"/>
                <w:szCs w:val="21"/>
                <w:highlight w:val="green"/>
                <w:shd w:val="clear" w:color="auto" w:fill="FFFF00"/>
                <w:lang w:eastAsia="zh-CN"/>
              </w:rPr>
              <w:t>Agreement</w:t>
            </w:r>
          </w:p>
          <w:p>
            <w:pPr>
              <w:pStyle w:val="36"/>
              <w:keepNext w:val="0"/>
              <w:keepLines w:val="0"/>
              <w:widowControl/>
              <w:numPr>
                <w:ilvl w:val="0"/>
                <w:numId w:val="12"/>
              </w:numPr>
              <w:suppressLineNumbers w:val="0"/>
              <w:spacing w:beforeAutospacing="0" w:afterAutospacing="0"/>
              <w:ind w:right="0"/>
              <w:rPr>
                <w:rFonts w:hint="eastAsia" w:eastAsia="Microsoft YaHei UI"/>
                <w:sz w:val="21"/>
                <w:szCs w:val="21"/>
                <w:lang w:val="en-US" w:eastAsia="zh-CN"/>
              </w:rPr>
            </w:pPr>
            <w:r>
              <w:rPr>
                <w:rFonts w:hint="eastAsia" w:eastAsia="Microsoft YaHei UI"/>
                <w:sz w:val="21"/>
                <w:szCs w:val="21"/>
                <w:lang w:val="en-US" w:eastAsia="zh-CN"/>
              </w:rPr>
              <w:t>Determination of PEI-O location for UE’s PO is based on deciding a reference point and an offset from the reference point to the start of the first PDCCH MO of the PEI-O.</w:t>
            </w:r>
          </w:p>
          <w:p>
            <w:pPr>
              <w:pStyle w:val="36"/>
              <w:keepNext w:val="0"/>
              <w:keepLines w:val="0"/>
              <w:widowControl/>
              <w:numPr>
                <w:ilvl w:val="1"/>
                <w:numId w:val="12"/>
              </w:numPr>
              <w:suppressLineNumbers w:val="0"/>
              <w:spacing w:beforeAutospacing="0" w:afterAutospacing="0"/>
              <w:ind w:right="0"/>
              <w:rPr>
                <w:rFonts w:hint="eastAsia"/>
                <w:sz w:val="21"/>
                <w:szCs w:val="21"/>
                <w:lang w:val="en-US" w:eastAsia="zh-CN"/>
              </w:rPr>
            </w:pPr>
            <w:r>
              <w:rPr>
                <w:rFonts w:hint="eastAsia"/>
                <w:sz w:val="21"/>
                <w:szCs w:val="21"/>
                <w:lang w:val="en-US" w:eastAsia="zh-CN"/>
              </w:rPr>
              <w:t>The reference point is the start of a reference frame determined by a frame-level offset from the start of the first PF of the PF(s) associated with the PEI-O and configured via SIB for the cell.</w:t>
            </w:r>
          </w:p>
          <w:p>
            <w:pPr>
              <w:pStyle w:val="36"/>
              <w:keepNext w:val="0"/>
              <w:keepLines w:val="0"/>
              <w:widowControl/>
              <w:numPr>
                <w:ilvl w:val="2"/>
                <w:numId w:val="12"/>
              </w:numPr>
              <w:suppressLineNumbers w:val="0"/>
              <w:spacing w:beforeAutospacing="0" w:afterAutospacing="0"/>
              <w:ind w:right="0"/>
              <w:rPr>
                <w:rFonts w:hint="eastAsia" w:eastAsia="Microsoft YaHei UI"/>
                <w:sz w:val="21"/>
                <w:szCs w:val="21"/>
                <w:lang w:val="en-US" w:eastAsia="zh-CN"/>
              </w:rPr>
            </w:pPr>
            <w:r>
              <w:rPr>
                <w:rFonts w:hint="eastAsia" w:eastAsia="Microsoft YaHei UI"/>
                <w:sz w:val="21"/>
                <w:szCs w:val="21"/>
                <w:lang w:val="en-US" w:eastAsia="zh-CN"/>
              </w:rPr>
              <w:t>FFS: The range of the frame-level offset</w:t>
            </w:r>
          </w:p>
          <w:p>
            <w:pPr>
              <w:pStyle w:val="36"/>
              <w:keepNext w:val="0"/>
              <w:keepLines w:val="0"/>
              <w:widowControl/>
              <w:numPr>
                <w:ilvl w:val="1"/>
                <w:numId w:val="12"/>
              </w:numPr>
              <w:suppressLineNumbers w:val="0"/>
              <w:spacing w:beforeAutospacing="0" w:afterAutospacing="0"/>
              <w:ind w:right="0"/>
              <w:rPr>
                <w:rFonts w:hint="eastAsia"/>
                <w:sz w:val="21"/>
                <w:szCs w:val="21"/>
                <w:lang w:val="en-US" w:eastAsia="zh-CN"/>
              </w:rPr>
            </w:pPr>
            <w:r>
              <w:rPr>
                <w:rFonts w:hint="eastAsia"/>
                <w:sz w:val="21"/>
                <w:szCs w:val="21"/>
                <w:lang w:val="en-US" w:eastAsia="zh-CN"/>
              </w:rPr>
              <w:t>There is a symbol-level offset from the reference point to the start of the first PDCCH MO of PEI-O, provided by </w:t>
            </w:r>
            <w:r>
              <w:rPr>
                <w:rFonts w:hint="eastAsia"/>
                <w:i/>
                <w:iCs/>
                <w:sz w:val="21"/>
                <w:szCs w:val="21"/>
                <w:lang w:val="en-US" w:eastAsia="zh-CN"/>
              </w:rPr>
              <w:t>firstPDCCH-MonitoringOccasionOfPEI-O</w:t>
            </w:r>
            <w:r>
              <w:rPr>
                <w:rFonts w:hint="eastAsia"/>
                <w:sz w:val="21"/>
                <w:szCs w:val="21"/>
                <w:lang w:val="en-US" w:eastAsia="zh-CN"/>
              </w:rPr>
              <w:t> and configured via SIB for the cell.</w:t>
            </w:r>
          </w:p>
          <w:p>
            <w:pPr>
              <w:pStyle w:val="36"/>
              <w:keepNext w:val="0"/>
              <w:keepLines w:val="0"/>
              <w:widowControl/>
              <w:numPr>
                <w:ilvl w:val="2"/>
                <w:numId w:val="12"/>
              </w:numPr>
              <w:suppressLineNumbers w:val="0"/>
              <w:spacing w:beforeAutospacing="0" w:afterAutospacing="0"/>
              <w:ind w:right="0"/>
              <w:rPr>
                <w:rFonts w:hint="eastAsia" w:eastAsia="Microsoft YaHei UI"/>
                <w:sz w:val="21"/>
                <w:szCs w:val="21"/>
                <w:lang w:val="en-US" w:eastAsia="zh-CN"/>
              </w:rPr>
            </w:pPr>
            <w:r>
              <w:rPr>
                <w:rFonts w:hint="eastAsia" w:eastAsia="Microsoft YaHei UI"/>
                <w:sz w:val="21"/>
                <w:szCs w:val="21"/>
                <w:lang w:val="en-US" w:eastAsia="zh-CN"/>
              </w:rPr>
              <w:t>FFS: The range of the symbol-level offset</w:t>
            </w:r>
          </w:p>
          <w:p>
            <w:pPr>
              <w:pStyle w:val="36"/>
              <w:keepNext w:val="0"/>
              <w:keepLines w:val="0"/>
              <w:widowControl/>
              <w:numPr>
                <w:ilvl w:val="0"/>
                <w:numId w:val="12"/>
              </w:numPr>
              <w:suppressLineNumbers w:val="0"/>
              <w:spacing w:beforeAutospacing="0" w:afterAutospacing="0"/>
              <w:ind w:right="0"/>
              <w:rPr>
                <w:rFonts w:hint="eastAsia" w:eastAsia="Microsoft YaHei UI"/>
                <w:sz w:val="21"/>
                <w:szCs w:val="21"/>
                <w:lang w:val="en-US" w:eastAsia="zh-CN"/>
              </w:rPr>
            </w:pPr>
            <w:r>
              <w:rPr>
                <w:rFonts w:hint="eastAsia" w:eastAsia="Microsoft YaHei UI"/>
                <w:sz w:val="21"/>
                <w:szCs w:val="21"/>
                <w:lang w:val="en-US" w:eastAsia="zh-CN"/>
              </w:rPr>
              <w:t>Note: When PEI-O is placed close to or overlapped with an earlier SS burst before its associated POs, the total UE wake-up time can be reduced for better power saving gain. Network can configure the PEI-O location accounting the power saving benefit and potential impact on gNB flexibility.</w:t>
            </w:r>
          </w:p>
          <w:p>
            <w:pPr>
              <w:keepNext w:val="0"/>
              <w:keepLines w:val="0"/>
              <w:widowControl/>
              <w:suppressLineNumbers w:val="0"/>
              <w:spacing w:beforeAutospacing="0" w:afterAutospacing="0"/>
              <w:ind w:left="0" w:right="0"/>
              <w:rPr>
                <w:rFonts w:hint="eastAsia"/>
                <w:sz w:val="21"/>
                <w:szCs w:val="21"/>
                <w:lang w:val="en-US" w:eastAsia="zh-CN"/>
              </w:rPr>
            </w:pPr>
          </w:p>
          <w:p>
            <w:pPr>
              <w:keepNext w:val="0"/>
              <w:keepLines w:val="0"/>
              <w:widowControl/>
              <w:suppressLineNumbers w:val="0"/>
              <w:spacing w:beforeAutospacing="0" w:afterAutospacing="0"/>
              <w:ind w:left="0" w:right="0"/>
              <w:rPr>
                <w:rFonts w:hint="eastAsia"/>
                <w:sz w:val="21"/>
                <w:szCs w:val="21"/>
                <w:highlight w:val="green"/>
                <w:lang w:val="en-US" w:eastAsia="zh-CN"/>
              </w:rPr>
            </w:pPr>
            <w:r>
              <w:rPr>
                <w:rFonts w:hint="eastAsia"/>
                <w:sz w:val="21"/>
                <w:szCs w:val="21"/>
                <w:highlight w:val="green"/>
                <w:shd w:val="clear" w:color="auto" w:fill="FFFF00"/>
                <w:lang w:eastAsia="zh-CN"/>
              </w:rPr>
              <w:t>Agreement</w:t>
            </w:r>
          </w:p>
          <w:p>
            <w:pPr>
              <w:keepNext w:val="0"/>
              <w:keepLines w:val="0"/>
              <w:widowControl/>
              <w:suppressLineNumbers w:val="0"/>
              <w:spacing w:beforeAutospacing="0" w:afterAutospacing="0"/>
              <w:ind w:left="0" w:right="0"/>
              <w:rPr>
                <w:rFonts w:hint="eastAsia"/>
                <w:sz w:val="21"/>
                <w:szCs w:val="21"/>
                <w:lang w:val="en-US" w:eastAsia="zh-CN"/>
              </w:rPr>
            </w:pPr>
            <w:r>
              <w:rPr>
                <w:rFonts w:hint="eastAsia"/>
                <w:sz w:val="21"/>
                <w:szCs w:val="21"/>
                <w:lang w:eastAsia="zh-CN"/>
              </w:rPr>
              <w:t>The CCE aggregation levels and maximum number of PDCCH candidates per CCE aggregation level for PEI PDCCH monitoring occasion are given as the following table. Actual aggregation levels and PDCCH candidates are provided by ‘peiSearchSpace’ configuration in SIB.</w:t>
            </w:r>
          </w:p>
          <w:tbl>
            <w:tblPr>
              <w:tblStyle w:val="18"/>
              <w:tblW w:w="6091" w:type="dxa"/>
              <w:jc w:val="center"/>
              <w:tblInd w:w="0" w:type="dxa"/>
              <w:shd w:val="clear" w:color="auto" w:fill="FFFFFF"/>
              <w:tblLayout w:type="fixed"/>
              <w:tblCellMar>
                <w:top w:w="0" w:type="dxa"/>
                <w:left w:w="0" w:type="dxa"/>
                <w:bottom w:w="0" w:type="dxa"/>
                <w:right w:w="0" w:type="dxa"/>
              </w:tblCellMar>
            </w:tblPr>
            <w:tblGrid>
              <w:gridCol w:w="2995"/>
              <w:gridCol w:w="3096"/>
            </w:tblGrid>
            <w:tr>
              <w:tblPrEx>
                <w:tblLayout w:type="fixed"/>
                <w:tblCellMar>
                  <w:top w:w="0" w:type="dxa"/>
                  <w:left w:w="0" w:type="dxa"/>
                  <w:bottom w:w="0" w:type="dxa"/>
                  <w:right w:w="0" w:type="dxa"/>
                </w:tblCellMar>
              </w:tblPrEx>
              <w:trPr>
                <w:jc w:val="center"/>
              </w:trPr>
              <w:tc>
                <w:tcPr>
                  <w:tcW w:w="2995" w:type="dxa"/>
                  <w:tcBorders>
                    <w:top w:val="single" w:color="auto" w:sz="8" w:space="0"/>
                    <w:left w:val="single" w:color="auto" w:sz="8" w:space="0"/>
                    <w:bottom w:val="single" w:color="auto" w:sz="8" w:space="0"/>
                    <w:right w:val="single" w:color="auto" w:sz="8" w:space="0"/>
                  </w:tcBorders>
                  <w:shd w:val="clear" w:color="auto" w:fill="E0E0E0"/>
                  <w:vAlign w:val="center"/>
                </w:tcPr>
                <w:p>
                  <w:pPr>
                    <w:keepNext w:val="0"/>
                    <w:keepLines w:val="0"/>
                    <w:widowControl/>
                    <w:suppressLineNumbers w:val="0"/>
                    <w:spacing w:beforeAutospacing="0" w:afterAutospacing="0"/>
                    <w:ind w:left="0" w:right="0"/>
                    <w:jc w:val="center"/>
                    <w:rPr>
                      <w:rFonts w:hint="eastAsia" w:ascii="Arial" w:hAnsi="Arial" w:eastAsia="Microsoft YaHei UI" w:cs="Arial"/>
                      <w:color w:val="000000"/>
                      <w:sz w:val="21"/>
                      <w:szCs w:val="21"/>
                      <w:lang w:val="en-US" w:eastAsia="zh-CN"/>
                    </w:rPr>
                  </w:pPr>
                  <w:r>
                    <w:rPr>
                      <w:rFonts w:hint="eastAsia" w:ascii="Arial" w:hAnsi="Arial" w:eastAsia="Microsoft YaHei UI" w:cs="Arial"/>
                      <w:b/>
                      <w:bCs/>
                      <w:color w:val="000000"/>
                      <w:sz w:val="21"/>
                      <w:szCs w:val="21"/>
                      <w:lang w:val="en-US" w:eastAsia="zh-CN"/>
                    </w:rPr>
                    <w:t>CE Aggregation Level</w:t>
                  </w:r>
                </w:p>
              </w:tc>
              <w:tc>
                <w:tcPr>
                  <w:tcW w:w="3096" w:type="dxa"/>
                  <w:tcBorders>
                    <w:top w:val="single" w:color="auto" w:sz="8" w:space="0"/>
                    <w:left w:val="nil"/>
                    <w:bottom w:val="single" w:color="auto" w:sz="8" w:space="0"/>
                    <w:right w:val="single" w:color="auto" w:sz="8" w:space="0"/>
                  </w:tcBorders>
                  <w:shd w:val="clear" w:color="auto" w:fill="E0E0E0"/>
                  <w:vAlign w:val="center"/>
                </w:tcPr>
                <w:p>
                  <w:pPr>
                    <w:keepNext w:val="0"/>
                    <w:keepLines w:val="0"/>
                    <w:widowControl/>
                    <w:suppressLineNumbers w:val="0"/>
                    <w:spacing w:beforeAutospacing="0" w:afterAutospacing="0"/>
                    <w:ind w:left="0" w:right="0"/>
                    <w:jc w:val="center"/>
                    <w:rPr>
                      <w:rFonts w:hint="eastAsia" w:ascii="Arial" w:hAnsi="Arial" w:eastAsia="Microsoft YaHei UI" w:cs="Arial"/>
                      <w:color w:val="000000"/>
                      <w:sz w:val="21"/>
                      <w:szCs w:val="21"/>
                      <w:lang w:val="en-US" w:eastAsia="zh-CN"/>
                    </w:rPr>
                  </w:pPr>
                  <w:r>
                    <w:rPr>
                      <w:rFonts w:hint="eastAsia" w:ascii="Arial" w:hAnsi="Arial" w:eastAsia="Microsoft YaHei UI" w:cs="Arial"/>
                      <w:b/>
                      <w:bCs/>
                      <w:color w:val="000000"/>
                      <w:sz w:val="21"/>
                      <w:szCs w:val="21"/>
                      <w:lang w:val="en-US" w:eastAsia="zh-CN"/>
                    </w:rPr>
                    <w:t>Number of Candidates</w:t>
                  </w:r>
                </w:p>
              </w:tc>
            </w:tr>
            <w:tr>
              <w:tblPrEx>
                <w:shd w:val="clear" w:color="auto" w:fill="FFFFFF"/>
                <w:tblLayout w:type="fixed"/>
                <w:tblCellMar>
                  <w:top w:w="0" w:type="dxa"/>
                  <w:left w:w="0" w:type="dxa"/>
                  <w:bottom w:w="0" w:type="dxa"/>
                  <w:right w:w="0" w:type="dxa"/>
                </w:tblCellMar>
              </w:tblPrEx>
              <w:trPr>
                <w:jc w:val="center"/>
              </w:trPr>
              <w:tc>
                <w:tcPr>
                  <w:tcW w:w="2995" w:type="dxa"/>
                  <w:tcBorders>
                    <w:top w:val="nil"/>
                    <w:left w:val="single" w:color="auto" w:sz="8" w:space="0"/>
                    <w:bottom w:val="single" w:color="auto" w:sz="8" w:space="0"/>
                    <w:right w:val="single" w:color="auto" w:sz="8" w:space="0"/>
                  </w:tcBorders>
                  <w:shd w:val="clear" w:color="auto" w:fill="FFFFFF"/>
                  <w:vAlign w:val="center"/>
                </w:tcPr>
                <w:p>
                  <w:pPr>
                    <w:keepNext w:val="0"/>
                    <w:keepLines w:val="0"/>
                    <w:widowControl/>
                    <w:suppressLineNumbers w:val="0"/>
                    <w:spacing w:beforeAutospacing="0" w:afterAutospacing="0"/>
                    <w:ind w:left="0" w:right="0"/>
                    <w:jc w:val="center"/>
                    <w:rPr>
                      <w:rFonts w:hint="eastAsia" w:ascii="Arial" w:hAnsi="Arial" w:eastAsia="Microsoft YaHei UI" w:cs="Arial"/>
                      <w:color w:val="000000"/>
                      <w:sz w:val="21"/>
                      <w:szCs w:val="21"/>
                      <w:lang w:val="en-US" w:eastAsia="zh-CN"/>
                    </w:rPr>
                  </w:pPr>
                  <w:r>
                    <w:rPr>
                      <w:rFonts w:hint="eastAsia" w:ascii="Arial" w:hAnsi="Arial" w:eastAsia="Microsoft YaHei UI" w:cs="Arial"/>
                      <w:color w:val="000000"/>
                      <w:sz w:val="21"/>
                      <w:szCs w:val="21"/>
                      <w:lang w:val="en-US" w:eastAsia="zh-CN"/>
                    </w:rPr>
                    <w:t>4</w:t>
                  </w:r>
                </w:p>
              </w:tc>
              <w:tc>
                <w:tcPr>
                  <w:tcW w:w="3096" w:type="dxa"/>
                  <w:tcBorders>
                    <w:top w:val="nil"/>
                    <w:left w:val="nil"/>
                    <w:bottom w:val="single" w:color="auto" w:sz="8" w:space="0"/>
                    <w:right w:val="single" w:color="auto" w:sz="8" w:space="0"/>
                  </w:tcBorders>
                  <w:shd w:val="clear" w:color="auto" w:fill="FFFFFF"/>
                  <w:vAlign w:val="center"/>
                </w:tcPr>
                <w:p>
                  <w:pPr>
                    <w:keepNext w:val="0"/>
                    <w:keepLines w:val="0"/>
                    <w:widowControl/>
                    <w:suppressLineNumbers w:val="0"/>
                    <w:spacing w:beforeAutospacing="0" w:afterAutospacing="0"/>
                    <w:ind w:left="0" w:right="0"/>
                    <w:jc w:val="center"/>
                    <w:rPr>
                      <w:rFonts w:hint="eastAsia" w:ascii="Arial" w:hAnsi="Arial" w:eastAsia="Microsoft YaHei UI" w:cs="Arial"/>
                      <w:color w:val="000000"/>
                      <w:sz w:val="21"/>
                      <w:szCs w:val="21"/>
                      <w:lang w:val="en-US" w:eastAsia="zh-CN"/>
                    </w:rPr>
                  </w:pPr>
                  <w:r>
                    <w:rPr>
                      <w:rFonts w:hint="eastAsia" w:ascii="Arial" w:hAnsi="Arial" w:eastAsia="Microsoft YaHei UI" w:cs="Arial"/>
                      <w:color w:val="000000"/>
                      <w:sz w:val="21"/>
                      <w:szCs w:val="21"/>
                      <w:lang w:val="en-US" w:eastAsia="zh-CN"/>
                    </w:rPr>
                    <w:t>4</w:t>
                  </w:r>
                </w:p>
              </w:tc>
            </w:tr>
            <w:tr>
              <w:tblPrEx>
                <w:tblLayout w:type="fixed"/>
                <w:tblCellMar>
                  <w:top w:w="0" w:type="dxa"/>
                  <w:left w:w="0" w:type="dxa"/>
                  <w:bottom w:w="0" w:type="dxa"/>
                  <w:right w:w="0" w:type="dxa"/>
                </w:tblCellMar>
              </w:tblPrEx>
              <w:trPr>
                <w:jc w:val="center"/>
              </w:trPr>
              <w:tc>
                <w:tcPr>
                  <w:tcW w:w="2995" w:type="dxa"/>
                  <w:tcBorders>
                    <w:top w:val="nil"/>
                    <w:left w:val="single" w:color="auto" w:sz="8" w:space="0"/>
                    <w:bottom w:val="single" w:color="auto" w:sz="8" w:space="0"/>
                    <w:right w:val="single" w:color="auto" w:sz="8" w:space="0"/>
                  </w:tcBorders>
                  <w:shd w:val="clear" w:color="auto" w:fill="FFFFFF"/>
                  <w:vAlign w:val="center"/>
                </w:tcPr>
                <w:p>
                  <w:pPr>
                    <w:keepNext w:val="0"/>
                    <w:keepLines w:val="0"/>
                    <w:widowControl/>
                    <w:suppressLineNumbers w:val="0"/>
                    <w:spacing w:beforeAutospacing="0" w:afterAutospacing="0"/>
                    <w:ind w:left="0" w:right="0"/>
                    <w:jc w:val="center"/>
                    <w:rPr>
                      <w:rFonts w:hint="eastAsia" w:ascii="Arial" w:hAnsi="Arial" w:eastAsia="Microsoft YaHei UI" w:cs="Arial"/>
                      <w:color w:val="000000"/>
                      <w:sz w:val="21"/>
                      <w:szCs w:val="21"/>
                      <w:lang w:val="en-US" w:eastAsia="zh-CN"/>
                    </w:rPr>
                  </w:pPr>
                  <w:r>
                    <w:rPr>
                      <w:rFonts w:hint="eastAsia" w:ascii="Arial" w:hAnsi="Arial" w:eastAsia="Microsoft YaHei UI" w:cs="Arial"/>
                      <w:color w:val="000000"/>
                      <w:sz w:val="21"/>
                      <w:szCs w:val="21"/>
                      <w:lang w:val="en-US" w:eastAsia="zh-CN"/>
                    </w:rPr>
                    <w:t>8</w:t>
                  </w:r>
                </w:p>
              </w:tc>
              <w:tc>
                <w:tcPr>
                  <w:tcW w:w="3096" w:type="dxa"/>
                  <w:tcBorders>
                    <w:top w:val="nil"/>
                    <w:left w:val="nil"/>
                    <w:bottom w:val="single" w:color="auto" w:sz="8" w:space="0"/>
                    <w:right w:val="single" w:color="auto" w:sz="8" w:space="0"/>
                  </w:tcBorders>
                  <w:shd w:val="clear" w:color="auto" w:fill="FFFFFF"/>
                  <w:vAlign w:val="center"/>
                </w:tcPr>
                <w:p>
                  <w:pPr>
                    <w:keepNext w:val="0"/>
                    <w:keepLines w:val="0"/>
                    <w:widowControl/>
                    <w:suppressLineNumbers w:val="0"/>
                    <w:spacing w:beforeAutospacing="0" w:afterAutospacing="0"/>
                    <w:ind w:left="0" w:right="0"/>
                    <w:jc w:val="center"/>
                    <w:rPr>
                      <w:rFonts w:hint="eastAsia" w:ascii="Arial" w:hAnsi="Arial" w:eastAsia="Microsoft YaHei UI" w:cs="Arial"/>
                      <w:color w:val="000000"/>
                      <w:sz w:val="21"/>
                      <w:szCs w:val="21"/>
                      <w:lang w:val="en-US" w:eastAsia="zh-CN"/>
                    </w:rPr>
                  </w:pPr>
                  <w:r>
                    <w:rPr>
                      <w:rFonts w:hint="eastAsia" w:ascii="Arial" w:hAnsi="Arial" w:eastAsia="Microsoft YaHei UI" w:cs="Arial"/>
                      <w:color w:val="000000"/>
                      <w:sz w:val="21"/>
                      <w:szCs w:val="21"/>
                      <w:lang w:val="en-US" w:eastAsia="zh-CN"/>
                    </w:rPr>
                    <w:t>2</w:t>
                  </w:r>
                </w:p>
              </w:tc>
            </w:tr>
            <w:tr>
              <w:tblPrEx>
                <w:shd w:val="clear" w:color="auto" w:fill="FFFFFF"/>
                <w:tblLayout w:type="fixed"/>
                <w:tblCellMar>
                  <w:top w:w="0" w:type="dxa"/>
                  <w:left w:w="0" w:type="dxa"/>
                  <w:bottom w:w="0" w:type="dxa"/>
                  <w:right w:w="0" w:type="dxa"/>
                </w:tblCellMar>
              </w:tblPrEx>
              <w:trPr>
                <w:jc w:val="center"/>
              </w:trPr>
              <w:tc>
                <w:tcPr>
                  <w:tcW w:w="2995" w:type="dxa"/>
                  <w:tcBorders>
                    <w:top w:val="nil"/>
                    <w:left w:val="single" w:color="auto" w:sz="8" w:space="0"/>
                    <w:bottom w:val="single" w:color="auto" w:sz="8" w:space="0"/>
                    <w:right w:val="single" w:color="auto" w:sz="8" w:space="0"/>
                  </w:tcBorders>
                  <w:shd w:val="clear" w:color="auto" w:fill="FFFFFF"/>
                  <w:vAlign w:val="center"/>
                </w:tcPr>
                <w:p>
                  <w:pPr>
                    <w:keepNext w:val="0"/>
                    <w:keepLines w:val="0"/>
                    <w:widowControl/>
                    <w:suppressLineNumbers w:val="0"/>
                    <w:spacing w:beforeAutospacing="0" w:afterAutospacing="0"/>
                    <w:ind w:left="0" w:right="0"/>
                    <w:jc w:val="center"/>
                    <w:rPr>
                      <w:rFonts w:hint="eastAsia" w:ascii="Arial" w:hAnsi="Arial" w:eastAsia="Microsoft YaHei UI" w:cs="Arial"/>
                      <w:color w:val="000000"/>
                      <w:sz w:val="21"/>
                      <w:szCs w:val="21"/>
                      <w:lang w:val="en-US" w:eastAsia="zh-CN"/>
                    </w:rPr>
                  </w:pPr>
                  <w:r>
                    <w:rPr>
                      <w:rFonts w:hint="eastAsia" w:ascii="Arial" w:hAnsi="Arial" w:eastAsia="Microsoft YaHei UI" w:cs="Arial"/>
                      <w:color w:val="000000"/>
                      <w:sz w:val="21"/>
                      <w:szCs w:val="21"/>
                      <w:lang w:val="en-US" w:eastAsia="zh-CN"/>
                    </w:rPr>
                    <w:t>16</w:t>
                  </w:r>
                </w:p>
              </w:tc>
              <w:tc>
                <w:tcPr>
                  <w:tcW w:w="3096" w:type="dxa"/>
                  <w:tcBorders>
                    <w:top w:val="nil"/>
                    <w:left w:val="nil"/>
                    <w:bottom w:val="single" w:color="auto" w:sz="8" w:space="0"/>
                    <w:right w:val="single" w:color="auto" w:sz="8" w:space="0"/>
                  </w:tcBorders>
                  <w:shd w:val="clear" w:color="auto" w:fill="FFFFFF"/>
                  <w:vAlign w:val="center"/>
                </w:tcPr>
                <w:p>
                  <w:pPr>
                    <w:keepNext w:val="0"/>
                    <w:keepLines w:val="0"/>
                    <w:widowControl/>
                    <w:suppressLineNumbers w:val="0"/>
                    <w:spacing w:beforeAutospacing="0" w:afterAutospacing="0"/>
                    <w:ind w:left="0" w:right="0"/>
                    <w:jc w:val="center"/>
                    <w:rPr>
                      <w:rFonts w:hint="eastAsia" w:ascii="Arial" w:hAnsi="Arial" w:eastAsia="Microsoft YaHei UI" w:cs="Arial"/>
                      <w:color w:val="000000"/>
                      <w:sz w:val="21"/>
                      <w:szCs w:val="21"/>
                      <w:lang w:val="en-US" w:eastAsia="zh-CN"/>
                    </w:rPr>
                  </w:pPr>
                  <w:r>
                    <w:rPr>
                      <w:rFonts w:hint="eastAsia" w:ascii="Arial" w:hAnsi="Arial" w:eastAsia="Microsoft YaHei UI" w:cs="Arial"/>
                      <w:color w:val="000000"/>
                      <w:sz w:val="21"/>
                      <w:szCs w:val="21"/>
                      <w:lang w:val="en-US" w:eastAsia="zh-CN"/>
                    </w:rPr>
                    <w:t>1</w:t>
                  </w:r>
                </w:p>
              </w:tc>
            </w:tr>
          </w:tbl>
          <w:p>
            <w:pPr>
              <w:keepNext w:val="0"/>
              <w:keepLines w:val="0"/>
              <w:widowControl/>
              <w:suppressLineNumbers w:val="0"/>
              <w:spacing w:beforeAutospacing="0" w:afterAutospacing="0"/>
              <w:ind w:left="0" w:right="0"/>
              <w:rPr>
                <w:rFonts w:hint="eastAsia"/>
                <w:sz w:val="21"/>
                <w:szCs w:val="21"/>
                <w:lang w:val="en-US"/>
              </w:rPr>
            </w:pPr>
          </w:p>
          <w:p>
            <w:pPr>
              <w:keepNext w:val="0"/>
              <w:keepLines w:val="0"/>
              <w:widowControl/>
              <w:suppressLineNumbers w:val="0"/>
              <w:spacing w:beforeAutospacing="0" w:afterAutospacing="0"/>
              <w:ind w:left="0" w:right="0"/>
              <w:rPr>
                <w:rFonts w:hint="eastAsia" w:ascii="Calibri" w:hAnsi="Calibri" w:eastAsia="宋体" w:cs="Calibri"/>
                <w:color w:val="000000"/>
                <w:sz w:val="21"/>
                <w:szCs w:val="21"/>
                <w:highlight w:val="green"/>
                <w:lang w:val="en-US" w:eastAsia="zh-CN"/>
              </w:rPr>
            </w:pPr>
            <w:r>
              <w:rPr>
                <w:rFonts w:hint="eastAsia" w:ascii="Times New Roman" w:hAnsi="Times New Roman" w:eastAsia="宋体"/>
                <w:color w:val="000000"/>
                <w:sz w:val="21"/>
                <w:szCs w:val="21"/>
                <w:highlight w:val="green"/>
                <w:shd w:val="clear" w:color="auto" w:fill="FFFF00"/>
                <w:lang w:eastAsia="zh-CN"/>
              </w:rPr>
              <w:t>Agreement</w:t>
            </w:r>
          </w:p>
          <w:p>
            <w:pPr>
              <w:keepNext w:val="0"/>
              <w:keepLines w:val="0"/>
              <w:widowControl/>
              <w:suppressLineNumbers w:val="0"/>
              <w:spacing w:beforeAutospacing="0" w:afterAutospacing="0"/>
              <w:ind w:left="0" w:right="0"/>
              <w:rPr>
                <w:rFonts w:hint="eastAsia"/>
                <w:sz w:val="22"/>
                <w:szCs w:val="22"/>
                <w:lang w:eastAsia="zh-CN"/>
              </w:rPr>
            </w:pPr>
            <w:r>
              <w:rPr>
                <w:rFonts w:hint="eastAsia" w:ascii="Times New Roman" w:hAnsi="Times New Roman" w:eastAsia="宋体"/>
                <w:i/>
                <w:iCs/>
                <w:color w:val="000000"/>
                <w:sz w:val="21"/>
                <w:szCs w:val="21"/>
                <w:lang w:eastAsia="zh-CN"/>
              </w:rPr>
              <w:t>‘peiSearchSpace’</w:t>
            </w:r>
            <w:r>
              <w:rPr>
                <w:rFonts w:hint="eastAsia" w:ascii="Times New Roman" w:hAnsi="Times New Roman" w:eastAsia="宋体"/>
                <w:color w:val="000000"/>
                <w:sz w:val="21"/>
                <w:szCs w:val="21"/>
                <w:lang w:eastAsia="zh-CN"/>
              </w:rPr>
              <w:t xml:space="preserve"> can be configured to one of up to 4 common SS sets configured by commonSearchSpaceList with </w:t>
            </w:r>
            <w:r>
              <w:rPr>
                <w:rFonts w:hint="eastAsia" w:ascii="Times New Roman" w:hAnsi="Times New Roman" w:eastAsia="宋体"/>
                <w:i/>
                <w:iCs/>
                <w:color w:val="000000"/>
                <w:sz w:val="21"/>
                <w:szCs w:val="21"/>
                <w:lang w:eastAsia="zh-CN"/>
              </w:rPr>
              <w:t xml:space="preserve">SearchSpaceId </w:t>
            </w:r>
            <w:r>
              <w:rPr>
                <w:rFonts w:hint="eastAsia" w:ascii="Times New Roman" w:hAnsi="Times New Roman" w:eastAsia="宋体"/>
                <w:color w:val="000000"/>
                <w:sz w:val="21"/>
                <w:szCs w:val="21"/>
                <w:lang w:eastAsia="zh-CN"/>
              </w:rPr>
              <w:t>&gt; 0</w:t>
            </w:r>
          </w:p>
        </w:tc>
      </w:tr>
    </w:tbl>
    <w:p>
      <w:pPr>
        <w:keepNext w:val="0"/>
        <w:keepLines w:val="0"/>
        <w:pageBreakBefore w:val="0"/>
        <w:widowControl/>
        <w:kinsoku/>
        <w:wordWrap/>
        <w:overflowPunct/>
        <w:topLinePunct w:val="0"/>
        <w:autoSpaceDE/>
        <w:autoSpaceDN/>
        <w:bidi w:val="0"/>
        <w:adjustRightInd/>
        <w:snapToGrid/>
        <w:spacing w:before="0" w:beforeLines="0" w:after="0" w:afterLines="0" w:line="360" w:lineRule="auto"/>
        <w:textAlignment w:val="auto"/>
        <w:rPr>
          <w:rFonts w:hint="eastAsia"/>
          <w:szCs w:val="22"/>
          <w:lang w:val="en-US" w:eastAsia="zh-CN"/>
        </w:rPr>
      </w:pPr>
      <w:r>
        <w:rPr>
          <w:rFonts w:hint="eastAsia"/>
          <w:szCs w:val="22"/>
          <w:lang w:val="en-US" w:eastAsia="zh-CN"/>
        </w:rPr>
        <w:t xml:space="preserve">But there are also some issues that have not made a consensus. In this contribution, we will provide our views on these issues. </w:t>
      </w:r>
    </w:p>
    <w:p>
      <w:pPr>
        <w:pStyle w:val="2"/>
        <w:spacing w:before="120" w:after="120"/>
        <w:ind w:left="0"/>
        <w:rPr>
          <w:rFonts w:ascii="Times New Roman" w:hAnsi="Times New Roman"/>
          <w:b/>
          <w:sz w:val="24"/>
          <w:szCs w:val="24"/>
          <w:highlight w:val="none"/>
        </w:rPr>
      </w:pPr>
      <w:r>
        <w:rPr>
          <w:rFonts w:ascii="Times New Roman" w:hAnsi="Times New Roman"/>
          <w:b/>
          <w:sz w:val="24"/>
          <w:szCs w:val="24"/>
          <w:highlight w:val="none"/>
        </w:rPr>
        <w:t>D</w:t>
      </w:r>
      <w:r>
        <w:rPr>
          <w:rFonts w:hint="eastAsia" w:ascii="Times New Roman" w:hAnsi="Times New Roman"/>
          <w:b/>
          <w:sz w:val="24"/>
          <w:szCs w:val="24"/>
          <w:highlight w:val="none"/>
          <w:lang w:val="en-US" w:eastAsia="zh-CN"/>
        </w:rPr>
        <w:t xml:space="preserve">esign of </w:t>
      </w:r>
      <w:r>
        <w:rPr>
          <w:rFonts w:ascii="Times New Roman" w:hAnsi="Times New Roman"/>
          <w:b/>
          <w:sz w:val="24"/>
          <w:szCs w:val="24"/>
          <w:highlight w:val="none"/>
        </w:rPr>
        <w:t>PDCCH-based PEI</w:t>
      </w:r>
    </w:p>
    <w:p>
      <w:pPr>
        <w:pStyle w:val="4"/>
        <w:spacing w:before="120" w:after="120"/>
        <w:ind w:left="782" w:right="210" w:hanging="782" w:hangingChars="354"/>
        <w:rPr>
          <w:rFonts w:ascii="Times New Roman" w:hAnsi="Times New Roman"/>
          <w:b/>
          <w:bCs/>
          <w:sz w:val="22"/>
          <w:szCs w:val="22"/>
          <w:highlight w:val="none"/>
        </w:rPr>
      </w:pPr>
      <w:r>
        <w:rPr>
          <w:rFonts w:hint="eastAsia" w:ascii="Times New Roman" w:hAnsi="Times New Roman" w:eastAsia="宋体"/>
          <w:b/>
          <w:bCs/>
          <w:sz w:val="22"/>
          <w:szCs w:val="22"/>
          <w:highlight w:val="none"/>
          <w:lang w:val="en-US" w:eastAsia="zh-CN"/>
        </w:rPr>
        <w:t>UE behavior</w:t>
      </w:r>
    </w:p>
    <w:p>
      <w:pPr>
        <w:keepNext w:val="0"/>
        <w:keepLines w:val="0"/>
        <w:pageBreakBefore w:val="0"/>
        <w:widowControl/>
        <w:kinsoku/>
        <w:wordWrap/>
        <w:overflowPunct/>
        <w:topLinePunct w:val="0"/>
        <w:autoSpaceDE/>
        <w:autoSpaceDN/>
        <w:bidi w:val="0"/>
        <w:adjustRightInd/>
        <w:snapToGrid/>
        <w:spacing w:before="0" w:beforeLines="0" w:after="0" w:afterLines="0" w:line="360" w:lineRule="auto"/>
        <w:textAlignment w:val="auto"/>
        <w:rPr>
          <w:rFonts w:hint="default"/>
          <w:szCs w:val="22"/>
          <w:lang w:val="en-US" w:eastAsia="zh-CN"/>
        </w:rPr>
      </w:pPr>
      <w:r>
        <w:rPr>
          <w:rFonts w:hint="eastAsia"/>
          <w:szCs w:val="22"/>
          <w:lang w:val="en-US" w:eastAsia="zh-CN"/>
        </w:rPr>
        <w:t>In RAN1#107-e Email discussion, the following proposed conclusion was discussed:</w:t>
      </w:r>
    </w:p>
    <w:tbl>
      <w:tblPr>
        <w:tblStyle w:val="19"/>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suppressLineNumbers w:val="0"/>
              <w:spacing w:before="0" w:beforeAutospacing="0" w:after="0" w:afterAutospacing="0"/>
              <w:ind w:left="0" w:right="0"/>
              <w:jc w:val="left"/>
              <w:rPr>
                <w:rFonts w:hint="eastAsia" w:ascii="宋体" w:hAnsi="宋体" w:eastAsia="宋体" w:cs="宋体"/>
                <w:sz w:val="21"/>
                <w:szCs w:val="21"/>
                <w:lang w:val="en-US"/>
              </w:rPr>
            </w:pPr>
            <w:r>
              <w:rPr>
                <w:rFonts w:hint="eastAsia" w:ascii="Times New Roman" w:hAnsi="Times New Roman" w:eastAsia="宋体" w:cs="Times New Roman"/>
                <w:b/>
                <w:color w:val="auto"/>
                <w:kern w:val="0"/>
                <w:sz w:val="21"/>
                <w:szCs w:val="21"/>
                <w:shd w:val="clear" w:fill="FFFF00"/>
                <w:lang w:val="en-US" w:eastAsia="zh-CN" w:bidi="ar"/>
              </w:rPr>
              <w:t>Proposed conclusion (Apple update; also no objection so far)</w:t>
            </w:r>
            <w:r>
              <w:rPr>
                <w:rFonts w:hint="eastAsia" w:ascii="Times New Roman" w:hAnsi="Times New Roman" w:eastAsia="宋体" w:cs="Times New Roman"/>
                <w:b/>
                <w:kern w:val="0"/>
                <w:sz w:val="21"/>
                <w:szCs w:val="21"/>
                <w:lang w:val="en-US" w:eastAsia="zh-CN" w:bidi="ar"/>
              </w:rPr>
              <w:t>:</w:t>
            </w:r>
          </w:p>
          <w:p>
            <w:pPr>
              <w:keepNext w:val="0"/>
              <w:keepLines w:val="0"/>
              <w:widowControl/>
              <w:suppressLineNumbers w:val="0"/>
              <w:spacing w:before="0" w:beforeAutospacing="0" w:after="0" w:afterAutospacing="0"/>
              <w:ind w:left="0" w:right="0"/>
              <w:jc w:val="left"/>
              <w:rPr>
                <w:rFonts w:hint="eastAsia" w:ascii="宋体" w:hAnsi="宋体" w:eastAsia="宋体" w:cs="宋体"/>
                <w:sz w:val="21"/>
                <w:szCs w:val="21"/>
                <w:lang w:val="en-US"/>
              </w:rPr>
            </w:pPr>
            <w:r>
              <w:rPr>
                <w:rFonts w:hint="eastAsia" w:ascii="Times New Roman" w:hAnsi="Times New Roman" w:eastAsia="宋体" w:cs="Times New Roman"/>
                <w:color w:val="FF0000"/>
                <w:kern w:val="0"/>
                <w:sz w:val="21"/>
                <w:szCs w:val="21"/>
                <w:lang w:val="en-US" w:eastAsia="zh-CN" w:bidi="ar"/>
              </w:rPr>
              <w:t xml:space="preserve">For a UE supporting R17 paging enhancement feature, </w:t>
            </w:r>
            <w:r>
              <w:rPr>
                <w:rFonts w:hint="eastAsia" w:ascii="Times New Roman" w:hAnsi="Times New Roman" w:eastAsia="宋体" w:cs="Times New Roman"/>
                <w:kern w:val="0"/>
                <w:sz w:val="21"/>
                <w:szCs w:val="21"/>
                <w:lang w:val="en-US" w:eastAsia="zh-CN" w:bidi="ar"/>
              </w:rPr>
              <w:t xml:space="preserve">it is RAN1 understanding that </w:t>
            </w:r>
            <w:r>
              <w:rPr>
                <w:rFonts w:hint="eastAsia" w:ascii="Times New Roman" w:hAnsi="Times New Roman" w:eastAsia="宋体" w:cs="Times New Roman"/>
                <w:kern w:val="0"/>
                <w:sz w:val="21"/>
                <w:szCs w:val="21"/>
                <w:highlight w:val="green"/>
                <w:lang w:val="en-US" w:eastAsia="zh-CN" w:bidi="ar"/>
              </w:rPr>
              <w:t>It is up to UE implementation</w:t>
            </w:r>
            <w:r>
              <w:rPr>
                <w:rFonts w:hint="eastAsia" w:ascii="Times New Roman" w:hAnsi="Times New Roman" w:eastAsia="宋体" w:cs="Times New Roman"/>
                <w:kern w:val="0"/>
                <w:sz w:val="21"/>
                <w:szCs w:val="21"/>
                <w:lang w:val="en-US" w:eastAsia="zh-CN" w:bidi="ar"/>
              </w:rPr>
              <w:t xml:space="preserve"> whether the UE monitors the MO(s) for a PEI (No RAN1 spec impact)</w:t>
            </w:r>
          </w:p>
          <w:p>
            <w:pPr>
              <w:keepNext w:val="0"/>
              <w:keepLines w:val="0"/>
              <w:widowControl/>
              <w:numPr>
                <w:ilvl w:val="0"/>
                <w:numId w:val="13"/>
              </w:numPr>
              <w:suppressLineNumbers w:val="0"/>
              <w:spacing w:before="0" w:beforeAutospacing="0" w:after="0" w:afterAutospacing="0"/>
              <w:ind w:left="720" w:right="0" w:hanging="360"/>
              <w:rPr>
                <w:rFonts w:hint="eastAsia"/>
                <w:szCs w:val="20"/>
              </w:rPr>
            </w:pPr>
            <w:r>
              <w:rPr>
                <w:rFonts w:hint="eastAsia" w:ascii="Times New Roman" w:hAnsi="Times New Roman" w:eastAsia="宋体" w:cs="Times New Roman"/>
                <w:sz w:val="21"/>
                <w:szCs w:val="21"/>
                <w:lang w:val="en-US"/>
              </w:rPr>
              <w:t>If UE decides to not to monitor PEI, it has to monitor UE</w:t>
            </w:r>
            <w:r>
              <w:rPr>
                <w:rFonts w:hint="default" w:cs="Times New Roman"/>
                <w:sz w:val="21"/>
                <w:szCs w:val="21"/>
                <w:lang w:val="en-US" w:eastAsia="zh-CN"/>
              </w:rPr>
              <w:t>’</w:t>
            </w:r>
            <w:r>
              <w:rPr>
                <w:rFonts w:hint="eastAsia" w:ascii="Times New Roman" w:hAnsi="Times New Roman" w:eastAsia="宋体" w:cs="Times New Roman"/>
                <w:sz w:val="21"/>
                <w:szCs w:val="21"/>
                <w:lang w:val="en-US"/>
              </w:rPr>
              <w:t>s PO as defined in 38.304</w:t>
            </w:r>
            <w:r>
              <w:rPr>
                <w:rStyle w:val="39"/>
                <w:rFonts w:hint="eastAsia" w:ascii="Times New Roman" w:hAnsi="Times New Roman" w:eastAsia="宋体" w:cs="Times New Roman"/>
                <w:sz w:val="21"/>
                <w:szCs w:val="21"/>
                <w:lang w:val="en-US"/>
              </w:rPr>
              <w:t> </w:t>
            </w:r>
            <w:r>
              <w:rPr>
                <w:rFonts w:hint="eastAsia" w:ascii="Times New Roman" w:hAnsi="Times New Roman" w:eastAsia="宋体" w:cs="Times New Roman"/>
                <w:sz w:val="21"/>
                <w:szCs w:val="21"/>
                <w:lang w:val="en-US"/>
              </w:rPr>
              <w:t>(No RAN1 spec impact)</w:t>
            </w:r>
          </w:p>
        </w:tc>
      </w:tr>
    </w:tbl>
    <w:p>
      <w:pPr>
        <w:keepNext w:val="0"/>
        <w:keepLines w:val="0"/>
        <w:pageBreakBefore w:val="0"/>
        <w:widowControl/>
        <w:kinsoku/>
        <w:wordWrap/>
        <w:overflowPunct/>
        <w:topLinePunct w:val="0"/>
        <w:autoSpaceDE/>
        <w:autoSpaceDN/>
        <w:bidi w:val="0"/>
        <w:adjustRightInd/>
        <w:snapToGrid/>
        <w:spacing w:before="0" w:beforeLines="0" w:after="0" w:afterLines="0" w:line="360" w:lineRule="auto"/>
        <w:textAlignment w:val="auto"/>
        <w:rPr>
          <w:rFonts w:hint="eastAsia"/>
          <w:szCs w:val="22"/>
          <w:lang w:val="en-US" w:eastAsia="zh-CN"/>
        </w:rPr>
      </w:pPr>
      <w:r>
        <w:rPr>
          <w:rFonts w:hint="eastAsia"/>
          <w:szCs w:val="22"/>
          <w:lang w:val="en-US" w:eastAsia="zh-CN"/>
        </w:rPr>
        <w:t>The above proposed conclusion is mainly used to define the action of the UE when the PEI for the UE is not  detected. This behavior is very necessary. Firstly, if high-priority services such as RACH is in progress, the UE will not receive the PEI sent by the gNB. If the above action are not defined, the UE will not receive the paging information at the specified paging occasion, resulting in paging delay. Secondly, when the paging rate is relatively high, the proposed behavior can reduce the overhead of sending PEI by the network. This is because the network can cancel the PEI transmission, but it ensures that the UE can complete the paging reception according to the legacy protocol. Therefore, we agree with the conclusion presented above.</w:t>
      </w:r>
    </w:p>
    <w:p>
      <w:pPr>
        <w:pStyle w:val="36"/>
        <w:numPr>
          <w:ilvl w:val="0"/>
          <w:numId w:val="14"/>
        </w:numPr>
        <w:ind w:firstLineChars="0"/>
        <w:rPr>
          <w:rFonts w:hint="eastAsia" w:ascii="Times New Roman" w:hAnsi="Times New Roman" w:eastAsia="Times New Roman" w:cs="Times New Roman"/>
          <w:b/>
          <w:i/>
          <w:sz w:val="21"/>
          <w:szCs w:val="21"/>
          <w:highlight w:val="none"/>
          <w:lang w:val="en-US" w:eastAsia="zh-CN"/>
        </w:rPr>
      </w:pPr>
      <w:r>
        <w:rPr>
          <w:rFonts w:hint="eastAsia" w:cs="Times New Roman"/>
          <w:b/>
          <w:i/>
          <w:sz w:val="21"/>
          <w:szCs w:val="21"/>
          <w:highlight w:val="none"/>
          <w:lang w:val="en-US" w:eastAsia="zh-CN"/>
        </w:rPr>
        <w:t xml:space="preserve"> If UE decides to not to monitor PEI, it has to monitor UE’s PO as defined in 38.304.</w:t>
      </w:r>
    </w:p>
    <w:p>
      <w:pPr>
        <w:pStyle w:val="36"/>
        <w:numPr>
          <w:ilvl w:val="0"/>
          <w:numId w:val="0"/>
        </w:numPr>
        <w:ind w:leftChars="0"/>
        <w:rPr>
          <w:rFonts w:hint="eastAsia" w:ascii="Times New Roman" w:hAnsi="Times New Roman" w:eastAsia="Times New Roman" w:cs="Times New Roman"/>
          <w:b/>
          <w:i/>
          <w:highlight w:val="none"/>
          <w:lang w:val="en-US" w:eastAsia="zh-CN"/>
        </w:rPr>
      </w:pPr>
    </w:p>
    <w:p>
      <w:pPr>
        <w:pStyle w:val="4"/>
        <w:spacing w:before="120" w:after="120"/>
        <w:ind w:left="782" w:right="210" w:hanging="782" w:hangingChars="354"/>
        <w:rPr>
          <w:rFonts w:hint="eastAsia" w:cs="Times New Roman"/>
          <w:b/>
          <w:i/>
          <w:highlight w:val="none"/>
          <w:lang w:val="en-US" w:eastAsia="zh-CN"/>
        </w:rPr>
      </w:pPr>
      <w:r>
        <w:rPr>
          <w:rFonts w:hint="eastAsia" w:ascii="Times New Roman" w:hAnsi="Times New Roman" w:eastAsia="宋体"/>
          <w:b/>
          <w:bCs/>
          <w:sz w:val="22"/>
          <w:szCs w:val="22"/>
          <w:highlight w:val="none"/>
          <w:lang w:val="en-US" w:eastAsia="zh-CN"/>
        </w:rPr>
        <w:t>RNTI</w:t>
      </w:r>
    </w:p>
    <w:p>
      <w:pPr>
        <w:rPr>
          <w:rFonts w:hint="eastAsia"/>
          <w:szCs w:val="22"/>
          <w:lang w:val="en-US" w:eastAsia="zh-CN"/>
        </w:rPr>
      </w:pPr>
      <w:r>
        <w:rPr>
          <w:rFonts w:hint="eastAsia"/>
          <w:lang w:val="en-US" w:eastAsia="zh-CN"/>
        </w:rPr>
        <w:t>I</w:t>
      </w:r>
      <w:r>
        <w:rPr>
          <w:rFonts w:hint="eastAsia"/>
          <w:szCs w:val="22"/>
          <w:lang w:val="en-US" w:eastAsia="zh-CN"/>
        </w:rPr>
        <w:t>n RAN1#107-e Email discussion, the following proposal was discussed:</w:t>
      </w:r>
    </w:p>
    <w:tbl>
      <w:tblPr>
        <w:tblStyle w:val="19"/>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suppressLineNumbers w:val="0"/>
              <w:spacing w:before="0" w:beforeAutospacing="0" w:after="0" w:afterAutospacing="0"/>
              <w:ind w:left="0" w:right="0"/>
              <w:jc w:val="left"/>
              <w:rPr>
                <w:rFonts w:hint="eastAsia" w:ascii="宋体" w:hAnsi="宋体" w:eastAsia="宋体" w:cs="宋体"/>
                <w:sz w:val="21"/>
                <w:szCs w:val="21"/>
                <w:lang w:val="en-US"/>
              </w:rPr>
            </w:pPr>
            <w:r>
              <w:rPr>
                <w:rFonts w:hint="eastAsia" w:ascii="Times New Roman" w:hAnsi="Times New Roman" w:eastAsia="宋体" w:cs="Times New Roman"/>
                <w:b/>
                <w:color w:val="auto"/>
                <w:kern w:val="0"/>
                <w:sz w:val="21"/>
                <w:szCs w:val="21"/>
                <w:shd w:val="clear" w:fill="FFFF00"/>
                <w:lang w:val="en-US" w:eastAsia="zh-CN" w:bidi="ar"/>
              </w:rPr>
              <w:t>Proposal (no objection on the un-removed part since 11/18 10pm UTC)</w:t>
            </w:r>
          </w:p>
          <w:p>
            <w:pPr>
              <w:keepNext w:val="0"/>
              <w:keepLines w:val="0"/>
              <w:widowControl/>
              <w:suppressLineNumbers w:val="0"/>
              <w:spacing w:before="0" w:beforeAutospacing="0" w:after="0" w:afterAutospacing="0"/>
              <w:ind w:left="0" w:right="0"/>
              <w:jc w:val="left"/>
              <w:rPr>
                <w:rFonts w:hint="eastAsia"/>
                <w:szCs w:val="20"/>
              </w:rPr>
            </w:pPr>
            <w:r>
              <w:rPr>
                <w:rFonts w:hint="eastAsia" w:ascii="Times New Roman" w:hAnsi="Times New Roman" w:eastAsia="宋体" w:cs="Times New Roman"/>
                <w:kern w:val="0"/>
                <w:sz w:val="21"/>
                <w:szCs w:val="21"/>
                <w:lang w:val="en-US" w:eastAsia="zh-CN" w:bidi="ar"/>
              </w:rPr>
              <w:t xml:space="preserve">New PEI-RNTI for PEI is supported </w:t>
            </w:r>
            <w:r>
              <w:rPr>
                <w:rFonts w:hint="eastAsia" w:ascii="Times New Roman" w:hAnsi="Times New Roman" w:eastAsia="宋体" w:cs="Times New Roman"/>
                <w:strike/>
                <w:dstrike w:val="0"/>
                <w:color w:val="FF0000"/>
                <w:kern w:val="0"/>
                <w:sz w:val="21"/>
                <w:szCs w:val="21"/>
                <w:lang w:val="en-US" w:eastAsia="zh-CN" w:bidi="ar"/>
              </w:rPr>
              <w:t>and configured in SIB for the cell.</w:t>
            </w:r>
          </w:p>
        </w:tc>
      </w:tr>
    </w:tbl>
    <w:p>
      <w:pPr>
        <w:keepNext w:val="0"/>
        <w:keepLines w:val="0"/>
        <w:pageBreakBefore w:val="0"/>
        <w:widowControl/>
        <w:kinsoku/>
        <w:wordWrap/>
        <w:overflowPunct/>
        <w:topLinePunct w:val="0"/>
        <w:autoSpaceDE/>
        <w:autoSpaceDN/>
        <w:bidi w:val="0"/>
        <w:adjustRightInd/>
        <w:snapToGrid/>
        <w:spacing w:before="0" w:beforeLines="0" w:after="0" w:afterLines="0" w:line="360" w:lineRule="auto"/>
        <w:textAlignment w:val="auto"/>
        <w:rPr>
          <w:rFonts w:hint="default"/>
          <w:szCs w:val="22"/>
          <w:lang w:val="en-US" w:eastAsia="zh-CN"/>
        </w:rPr>
      </w:pPr>
      <w:r>
        <w:rPr>
          <w:rFonts w:hint="eastAsia"/>
          <w:szCs w:val="22"/>
          <w:lang w:val="en-US" w:eastAsia="zh-CN"/>
        </w:rPr>
        <w:t>Since DCI format 2_7 may have the same size as DCI format 1_0, a new PEI-RNTI value is recommended. What</w:t>
      </w:r>
      <w:r>
        <w:rPr>
          <w:rFonts w:hint="default"/>
          <w:szCs w:val="22"/>
          <w:lang w:val="en-US" w:eastAsia="zh-CN"/>
        </w:rPr>
        <w:t>’</w:t>
      </w:r>
      <w:r>
        <w:rPr>
          <w:rFonts w:hint="eastAsia"/>
          <w:szCs w:val="22"/>
          <w:lang w:val="en-US" w:eastAsia="zh-CN"/>
        </w:rPr>
        <w:t xml:space="preserve">s more, a fixed PEI-RNTI is recommended. Firstly, a fixed new PEI-RNTI is sufficient to differentiate PEI from other services. Furthermore, the fixed new PEI-RNTI does not need to be carried by signaling, which saves signaling resources. The new PEI-RNTI value can be selected from the reserved value in Table 7.1-1 </w:t>
      </w:r>
      <w:r>
        <w:rPr>
          <w:rFonts w:hint="eastAsia"/>
          <w:szCs w:val="22"/>
          <w:lang w:val="en-US" w:eastAsia="ko-KR"/>
        </w:rPr>
        <w:t>specified in TS 38.</w:t>
      </w:r>
      <w:r>
        <w:rPr>
          <w:rFonts w:hint="eastAsia"/>
          <w:szCs w:val="22"/>
          <w:lang w:val="en-US" w:eastAsia="zh-CN"/>
        </w:rPr>
        <w:t>321.</w:t>
      </w:r>
    </w:p>
    <w:p>
      <w:pPr>
        <w:pStyle w:val="36"/>
        <w:numPr>
          <w:ilvl w:val="0"/>
          <w:numId w:val="14"/>
        </w:numPr>
        <w:ind w:firstLineChars="0"/>
        <w:rPr>
          <w:rFonts w:hint="eastAsia" w:cs="Times New Roman"/>
          <w:b/>
          <w:i/>
          <w:sz w:val="21"/>
          <w:szCs w:val="21"/>
          <w:highlight w:val="none"/>
          <w:lang w:val="en-US" w:eastAsia="zh-CN"/>
        </w:rPr>
      </w:pPr>
      <w:r>
        <w:rPr>
          <w:rFonts w:hint="eastAsia" w:cs="Times New Roman"/>
          <w:b/>
          <w:i/>
          <w:sz w:val="21"/>
          <w:szCs w:val="21"/>
          <w:highlight w:val="none"/>
          <w:lang w:val="en-US" w:eastAsia="zh-CN"/>
        </w:rPr>
        <w:t>New and fixed PEI-RNTI for PEI is supported.</w:t>
      </w:r>
    </w:p>
    <w:p>
      <w:pPr>
        <w:pStyle w:val="36"/>
        <w:numPr>
          <w:ilvl w:val="0"/>
          <w:numId w:val="0"/>
        </w:numPr>
        <w:ind w:leftChars="0"/>
        <w:rPr>
          <w:rFonts w:hint="eastAsia" w:ascii="Times New Roman" w:hAnsi="Times New Roman" w:eastAsia="Times New Roman" w:cs="Times New Roman"/>
          <w:b/>
          <w:i/>
          <w:highlight w:val="none"/>
          <w:lang w:val="en-US" w:eastAsia="zh-CN"/>
        </w:rPr>
      </w:pPr>
    </w:p>
    <w:p>
      <w:pPr>
        <w:pStyle w:val="4"/>
        <w:spacing w:before="120" w:after="120" w:line="260" w:lineRule="auto"/>
        <w:ind w:left="0" w:right="210"/>
        <w:rPr>
          <w:highlight w:val="none"/>
        </w:rPr>
      </w:pPr>
      <w:r>
        <w:rPr>
          <w:rFonts w:hint="eastAsia" w:ascii="Times New Roman" w:hAnsi="Times New Roman" w:eastAsia="宋体"/>
          <w:b/>
          <w:bCs/>
          <w:sz w:val="22"/>
          <w:szCs w:val="22"/>
          <w:highlight w:val="none"/>
        </w:rPr>
        <w:t xml:space="preserve">PEI </w:t>
      </w:r>
      <w:r>
        <w:rPr>
          <w:rFonts w:hint="eastAsia" w:ascii="Times New Roman" w:hAnsi="Times New Roman" w:eastAsia="宋体"/>
          <w:b/>
          <w:bCs/>
          <w:sz w:val="22"/>
          <w:szCs w:val="22"/>
          <w:highlight w:val="none"/>
          <w:lang w:val="en-US" w:eastAsia="zh-CN"/>
        </w:rPr>
        <w:t>occasion</w:t>
      </w:r>
    </w:p>
    <w:p>
      <w:pPr>
        <w:keepNext w:val="0"/>
        <w:keepLines w:val="0"/>
        <w:pageBreakBefore w:val="0"/>
        <w:widowControl/>
        <w:kinsoku/>
        <w:wordWrap/>
        <w:overflowPunct/>
        <w:topLinePunct w:val="0"/>
        <w:autoSpaceDE/>
        <w:autoSpaceDN/>
        <w:bidi w:val="0"/>
        <w:adjustRightInd/>
        <w:snapToGrid/>
        <w:spacing w:before="0" w:beforeLines="0" w:after="0" w:afterLines="0" w:line="360" w:lineRule="auto"/>
        <w:textAlignment w:val="auto"/>
        <w:rPr>
          <w:rFonts w:hint="eastAsia"/>
          <w:szCs w:val="22"/>
          <w:lang w:val="en-US" w:eastAsia="zh-CN"/>
        </w:rPr>
      </w:pPr>
      <w:r>
        <w:rPr>
          <w:rFonts w:hint="eastAsia"/>
          <w:szCs w:val="22"/>
          <w:lang w:val="en-US" w:eastAsia="zh-CN"/>
        </w:rPr>
        <w:t>In RAN1#107-e [1], companies have made the following agreement,</w:t>
      </w:r>
    </w:p>
    <w:tbl>
      <w:tblPr>
        <w:tblStyle w:val="19"/>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Autospacing="0" w:afterAutospacing="0"/>
              <w:ind w:left="0" w:right="0"/>
              <w:rPr>
                <w:rFonts w:hint="eastAsia"/>
                <w:sz w:val="21"/>
                <w:szCs w:val="21"/>
                <w:highlight w:val="green"/>
                <w:lang w:val="en-US" w:eastAsia="zh-CN"/>
              </w:rPr>
            </w:pPr>
            <w:r>
              <w:rPr>
                <w:rFonts w:hint="eastAsia"/>
                <w:sz w:val="21"/>
                <w:szCs w:val="21"/>
                <w:highlight w:val="green"/>
                <w:shd w:val="clear" w:color="auto" w:fill="FFFF00"/>
                <w:lang w:eastAsia="zh-CN"/>
              </w:rPr>
              <w:t>Agreement</w:t>
            </w:r>
          </w:p>
          <w:p>
            <w:pPr>
              <w:pStyle w:val="36"/>
              <w:keepNext w:val="0"/>
              <w:keepLines w:val="0"/>
              <w:widowControl w:val="0"/>
              <w:numPr>
                <w:ilvl w:val="0"/>
                <w:numId w:val="12"/>
              </w:numPr>
              <w:suppressLineNumbers w:val="0"/>
              <w:spacing w:beforeAutospacing="0" w:afterAutospacing="0"/>
              <w:ind w:right="0"/>
              <w:rPr>
                <w:rFonts w:hint="eastAsia" w:eastAsia="Microsoft YaHei UI"/>
                <w:sz w:val="21"/>
                <w:szCs w:val="21"/>
                <w:lang w:val="en-US" w:eastAsia="zh-CN"/>
              </w:rPr>
            </w:pPr>
            <w:r>
              <w:rPr>
                <w:rFonts w:hint="eastAsia" w:eastAsia="Microsoft YaHei UI"/>
                <w:sz w:val="21"/>
                <w:szCs w:val="21"/>
                <w:lang w:val="en-US" w:eastAsia="zh-CN"/>
              </w:rPr>
              <w:t>Determination of PEI-O location for UE’s PO is based on deciding a reference point and an offset from the reference point to the start of the first PDCCH MO of the PEI-O.</w:t>
            </w:r>
          </w:p>
          <w:p>
            <w:pPr>
              <w:pStyle w:val="36"/>
              <w:keepNext w:val="0"/>
              <w:keepLines w:val="0"/>
              <w:widowControl w:val="0"/>
              <w:numPr>
                <w:ilvl w:val="1"/>
                <w:numId w:val="12"/>
              </w:numPr>
              <w:suppressLineNumbers w:val="0"/>
              <w:spacing w:beforeAutospacing="0" w:afterAutospacing="0"/>
              <w:ind w:right="0"/>
              <w:rPr>
                <w:rFonts w:hint="eastAsia"/>
                <w:sz w:val="21"/>
                <w:szCs w:val="21"/>
                <w:lang w:val="en-US" w:eastAsia="zh-CN"/>
              </w:rPr>
            </w:pPr>
            <w:r>
              <w:rPr>
                <w:rFonts w:hint="eastAsia"/>
                <w:sz w:val="21"/>
                <w:szCs w:val="21"/>
                <w:lang w:val="en-US" w:eastAsia="zh-CN"/>
              </w:rPr>
              <w:t>The reference point is the start of a reference frame determined by a frame-level offset from the start of the first PF of the PF(s) associated with the PEI-O and configured via SIB for the cell.</w:t>
            </w:r>
          </w:p>
          <w:p>
            <w:pPr>
              <w:pStyle w:val="36"/>
              <w:keepNext w:val="0"/>
              <w:keepLines w:val="0"/>
              <w:widowControl w:val="0"/>
              <w:numPr>
                <w:ilvl w:val="2"/>
                <w:numId w:val="12"/>
              </w:numPr>
              <w:suppressLineNumbers w:val="0"/>
              <w:spacing w:beforeAutospacing="0" w:afterAutospacing="0"/>
              <w:ind w:right="0"/>
              <w:rPr>
                <w:rFonts w:hint="eastAsia" w:eastAsia="Microsoft YaHei UI"/>
                <w:sz w:val="21"/>
                <w:szCs w:val="21"/>
                <w:lang w:val="en-US" w:eastAsia="zh-CN"/>
              </w:rPr>
            </w:pPr>
            <w:r>
              <w:rPr>
                <w:rFonts w:hint="eastAsia" w:eastAsia="Microsoft YaHei UI"/>
                <w:sz w:val="21"/>
                <w:szCs w:val="21"/>
                <w:lang w:val="en-US" w:eastAsia="zh-CN"/>
              </w:rPr>
              <w:t>FFS: The range of the frame-level offset</w:t>
            </w:r>
          </w:p>
          <w:p>
            <w:pPr>
              <w:pStyle w:val="36"/>
              <w:keepNext w:val="0"/>
              <w:keepLines w:val="0"/>
              <w:widowControl w:val="0"/>
              <w:numPr>
                <w:ilvl w:val="1"/>
                <w:numId w:val="12"/>
              </w:numPr>
              <w:suppressLineNumbers w:val="0"/>
              <w:spacing w:beforeAutospacing="0" w:afterAutospacing="0"/>
              <w:ind w:right="0"/>
              <w:rPr>
                <w:rFonts w:hint="eastAsia"/>
                <w:sz w:val="21"/>
                <w:szCs w:val="21"/>
                <w:lang w:val="en-US" w:eastAsia="zh-CN"/>
              </w:rPr>
            </w:pPr>
            <w:r>
              <w:rPr>
                <w:rFonts w:hint="eastAsia"/>
                <w:sz w:val="21"/>
                <w:szCs w:val="21"/>
                <w:lang w:val="en-US" w:eastAsia="zh-CN"/>
              </w:rPr>
              <w:t>There is a symbol-level offset from the reference point to the start of the first PDCCH MO of PEI-O, provided by </w:t>
            </w:r>
            <w:r>
              <w:rPr>
                <w:rFonts w:hint="eastAsia"/>
                <w:i/>
                <w:iCs/>
                <w:sz w:val="21"/>
                <w:szCs w:val="21"/>
                <w:lang w:val="en-US" w:eastAsia="zh-CN"/>
              </w:rPr>
              <w:t>firstPDCCH-MonitoringOccasionOfPEI-O</w:t>
            </w:r>
            <w:r>
              <w:rPr>
                <w:rFonts w:hint="eastAsia"/>
                <w:sz w:val="21"/>
                <w:szCs w:val="21"/>
                <w:lang w:val="en-US" w:eastAsia="zh-CN"/>
              </w:rPr>
              <w:t> and configured via SIB for the cell.</w:t>
            </w:r>
          </w:p>
          <w:p>
            <w:pPr>
              <w:pStyle w:val="36"/>
              <w:keepNext w:val="0"/>
              <w:keepLines w:val="0"/>
              <w:widowControl w:val="0"/>
              <w:numPr>
                <w:ilvl w:val="2"/>
                <w:numId w:val="12"/>
              </w:numPr>
              <w:suppressLineNumbers w:val="0"/>
              <w:spacing w:beforeAutospacing="0" w:afterAutospacing="0"/>
              <w:ind w:right="0"/>
              <w:rPr>
                <w:rFonts w:hint="eastAsia" w:eastAsia="Microsoft YaHei UI"/>
                <w:sz w:val="21"/>
                <w:szCs w:val="21"/>
                <w:lang w:val="en-US" w:eastAsia="zh-CN"/>
              </w:rPr>
            </w:pPr>
            <w:r>
              <w:rPr>
                <w:rFonts w:hint="eastAsia" w:eastAsia="Microsoft YaHei UI"/>
                <w:sz w:val="21"/>
                <w:szCs w:val="21"/>
                <w:lang w:val="en-US" w:eastAsia="zh-CN"/>
              </w:rPr>
              <w:t>FFS: The range of the symbol-level offset</w:t>
            </w:r>
          </w:p>
          <w:p>
            <w:pPr>
              <w:pStyle w:val="36"/>
              <w:keepNext w:val="0"/>
              <w:keepLines w:val="0"/>
              <w:widowControl w:val="0"/>
              <w:numPr>
                <w:ilvl w:val="0"/>
                <w:numId w:val="12"/>
              </w:numPr>
              <w:suppressLineNumbers w:val="0"/>
              <w:spacing w:beforeAutospacing="0" w:afterAutospacing="0"/>
              <w:ind w:right="0"/>
              <w:rPr>
                <w:rFonts w:hint="eastAsia"/>
                <w:szCs w:val="20"/>
              </w:rPr>
            </w:pPr>
            <w:r>
              <w:rPr>
                <w:rFonts w:hint="eastAsia" w:eastAsia="Microsoft YaHei UI"/>
                <w:sz w:val="21"/>
                <w:szCs w:val="21"/>
                <w:lang w:val="en-US" w:eastAsia="zh-CN"/>
              </w:rPr>
              <w:t>Note: When PEI-O is placed close to or overlapped with an earlier SS burst before its associated POs, the total UE wake-up time can be reduced for better power saving gain. Network can configure the PEI-O location accounting the power saving benefit and potential impact on gNB flexibility.</w:t>
            </w:r>
          </w:p>
        </w:tc>
      </w:tr>
    </w:tbl>
    <w:p>
      <w:pPr>
        <w:keepNext w:val="0"/>
        <w:keepLines w:val="0"/>
        <w:pageBreakBefore w:val="0"/>
        <w:widowControl/>
        <w:kinsoku/>
        <w:wordWrap/>
        <w:overflowPunct/>
        <w:topLinePunct w:val="0"/>
        <w:autoSpaceDE/>
        <w:autoSpaceDN/>
        <w:bidi w:val="0"/>
        <w:adjustRightInd/>
        <w:snapToGrid/>
        <w:spacing w:before="0" w:beforeLines="0" w:after="0" w:afterLines="0" w:line="360" w:lineRule="auto"/>
        <w:textAlignment w:val="auto"/>
        <w:rPr>
          <w:rFonts w:hint="eastAsia"/>
          <w:szCs w:val="22"/>
          <w:lang w:val="en-US" w:eastAsia="zh-CN"/>
        </w:rPr>
      </w:pPr>
      <w:r>
        <w:rPr>
          <w:rFonts w:hint="eastAsia"/>
          <w:szCs w:val="22"/>
          <w:lang w:val="en-US" w:eastAsia="zh-CN"/>
        </w:rPr>
        <w:t>Since the common SSB period is 20ms, it is expected that</w:t>
      </w:r>
      <w:bookmarkStart w:id="4" w:name="_GoBack"/>
      <w:bookmarkEnd w:id="4"/>
      <w:r>
        <w:rPr>
          <w:rFonts w:hint="eastAsia"/>
          <w:szCs w:val="22"/>
          <w:lang w:val="en-US" w:eastAsia="zh-CN"/>
        </w:rPr>
        <w:t xml:space="preserve"> the range of the frame-level offset can select from the set of {0,1}, which can make the range between SSB and PEI within 20ms to ensure that PEI is as close as possible to the SSB. The range of the symbol-level offset can follow the PO principle, and the detailed value are as follows:</w:t>
      </w:r>
    </w:p>
    <w:p>
      <w:pPr>
        <w:pStyle w:val="65"/>
      </w:pPr>
      <w:r>
        <w:rPr>
          <w:rFonts w:hint="eastAsia" w:cs="Times New Roman"/>
          <w:sz w:val="20"/>
          <w:szCs w:val="22"/>
          <w:lang w:val="en-US" w:eastAsia="zh-CN"/>
        </w:rPr>
        <w:t xml:space="preserve">  </w:t>
      </w:r>
      <w:r>
        <w:rPr>
          <w:highlight w:val="darkYellow"/>
        </w:rPr>
        <w:t>firstPDCCH-MonitoringOccasionOfP</w:t>
      </w:r>
      <w:r>
        <w:rPr>
          <w:rFonts w:hint="eastAsia" w:eastAsia="宋体"/>
          <w:highlight w:val="darkYellow"/>
          <w:lang w:val="en-US" w:eastAsia="zh-CN"/>
        </w:rPr>
        <w:t>EI-O</w:t>
      </w:r>
      <w:r>
        <w:t xml:space="preserve">   </w:t>
      </w:r>
      <w:r>
        <w:rPr>
          <w:color w:val="993366"/>
        </w:rPr>
        <w:t>CHOICE</w:t>
      </w:r>
      <w:r>
        <w:t xml:space="preserve"> {</w:t>
      </w:r>
    </w:p>
    <w:p>
      <w:pPr>
        <w:pStyle w:val="65"/>
      </w:pPr>
      <w:r>
        <w:t xml:space="preserve">        sCS15KHZoneT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(0..139),</w:t>
      </w:r>
    </w:p>
    <w:p>
      <w:pPr>
        <w:pStyle w:val="65"/>
      </w:pPr>
      <w:r>
        <w:t xml:space="preserve">        sCS30KHZoneT-SCS15KHZhalfT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(0..279),</w:t>
      </w:r>
    </w:p>
    <w:p>
      <w:pPr>
        <w:pStyle w:val="65"/>
      </w:pPr>
      <w:r>
        <w:t xml:space="preserve">        sCS60KHZoneT-SCS30KHZhalfT-SCS15KHZquarterT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(0..559),</w:t>
      </w:r>
    </w:p>
    <w:p>
      <w:pPr>
        <w:pStyle w:val="65"/>
      </w:pPr>
      <w:r>
        <w:t xml:space="preserve">        sCS120KHZoneT-SCS60KHZhalfT-SCS30KHZquarterT-SCS15KHZoneEighthT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(0..1119),</w:t>
      </w:r>
    </w:p>
    <w:p>
      <w:pPr>
        <w:pStyle w:val="65"/>
      </w:pPr>
      <w:r>
        <w:t xml:space="preserve">        sCS120KHZhalfT-SCS60KHZquarterT-SCS30KHZoneEighthT-SCS15KHZoneSixteenthT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(0..2239),</w:t>
      </w:r>
    </w:p>
    <w:p>
      <w:pPr>
        <w:pStyle w:val="65"/>
      </w:pPr>
      <w:r>
        <w:t xml:space="preserve">        sCS120KHZquarterT-SCS60KHZoneEighthT-SCS30KHZoneSixteenthT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(0..4479),</w:t>
      </w:r>
    </w:p>
    <w:p>
      <w:pPr>
        <w:pStyle w:val="65"/>
      </w:pPr>
      <w:r>
        <w:t xml:space="preserve">        sCS120KHZoneEighthT-SCS60KHZoneSixteenthT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(0..8959),</w:t>
      </w:r>
    </w:p>
    <w:p>
      <w:pPr>
        <w:pStyle w:val="65"/>
      </w:pPr>
      <w:r>
        <w:t xml:space="preserve">        sCS120KHZoneSixteenthT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(0..17919)</w:t>
      </w:r>
    </w:p>
    <w:p>
      <w:pPr>
        <w:pStyle w:val="65"/>
      </w:pPr>
    </w:p>
    <w:p>
      <w:pPr>
        <w:pStyle w:val="65"/>
        <w:rPr>
          <w:rFonts w:hint="default" w:cs="Times New Roman"/>
          <w:sz w:val="20"/>
          <w:szCs w:val="22"/>
          <w:lang w:val="en-US" w:eastAsia="zh-CN"/>
        </w:rPr>
      </w:pPr>
      <w:r>
        <w:rPr>
          <w:rFonts w:hint="eastAsia" w:cs="Times New Roman"/>
          <w:sz w:val="20"/>
          <w:szCs w:val="22"/>
          <w:lang w:val="en-US" w:eastAsia="zh-CN"/>
        </w:rPr>
        <w:t xml:space="preserve"> </w:t>
      </w:r>
    </w:p>
    <w:p>
      <w:pPr>
        <w:pStyle w:val="36"/>
        <w:numPr>
          <w:ilvl w:val="0"/>
          <w:numId w:val="14"/>
        </w:numPr>
        <w:ind w:firstLineChars="0"/>
        <w:rPr>
          <w:rFonts w:ascii="Times New Roman" w:hAnsi="Times New Roman" w:cs="Times New Roman" w:eastAsiaTheme="minorEastAsia"/>
          <w:b/>
          <w:i/>
          <w:kern w:val="2"/>
          <w:sz w:val="21"/>
          <w:szCs w:val="21"/>
          <w:highlight w:val="none"/>
          <w:lang w:val="en-US" w:eastAsia="zh-CN"/>
        </w:rPr>
      </w:pPr>
      <w:bookmarkStart w:id="1" w:name="OLE_LINK4"/>
      <w:bookmarkStart w:id="2" w:name="OLE_LINK6"/>
      <w:r>
        <w:rPr>
          <w:rFonts w:hint="eastAsia" w:cs="Times New Roman" w:eastAsiaTheme="minorEastAsia"/>
          <w:b/>
          <w:i/>
          <w:kern w:val="2"/>
          <w:sz w:val="21"/>
          <w:szCs w:val="21"/>
          <w:highlight w:val="none"/>
          <w:lang w:val="en-US" w:eastAsia="zh-CN"/>
        </w:rPr>
        <w:t>Frame-level offset can select from the set of {0,1}.</w:t>
      </w:r>
    </w:p>
    <w:p>
      <w:pPr>
        <w:pStyle w:val="36"/>
        <w:numPr>
          <w:ilvl w:val="0"/>
          <w:numId w:val="14"/>
        </w:numPr>
        <w:ind w:firstLineChars="0"/>
        <w:rPr>
          <w:rFonts w:ascii="Times New Roman" w:hAnsi="Times New Roman" w:cs="Times New Roman" w:eastAsiaTheme="minorEastAsia"/>
          <w:b/>
          <w:i/>
          <w:kern w:val="2"/>
          <w:sz w:val="21"/>
          <w:szCs w:val="21"/>
          <w:highlight w:val="none"/>
          <w:lang w:val="en-US" w:eastAsia="zh-CN"/>
        </w:rPr>
      </w:pPr>
      <w:r>
        <w:rPr>
          <w:rFonts w:hint="eastAsia" w:cs="Times New Roman" w:eastAsiaTheme="minorEastAsia"/>
          <w:b/>
          <w:i/>
          <w:kern w:val="2"/>
          <w:sz w:val="21"/>
          <w:szCs w:val="21"/>
          <w:highlight w:val="none"/>
          <w:lang w:val="en-US" w:eastAsia="zh-CN"/>
        </w:rPr>
        <w:t>Symbol-level offset can follow the PO principle.</w:t>
      </w:r>
    </w:p>
    <w:p>
      <w:pPr>
        <w:pStyle w:val="36"/>
        <w:numPr>
          <w:ilvl w:val="0"/>
          <w:numId w:val="0"/>
        </w:numPr>
        <w:spacing w:before="0" w:afterLines="0"/>
        <w:ind w:leftChars="0"/>
        <w:rPr>
          <w:rFonts w:hint="eastAsia" w:ascii="Times New Roman" w:hAnsi="Times New Roman" w:eastAsia="宋体" w:cs="Times New Roman"/>
          <w:b/>
          <w:bCs/>
          <w:i/>
          <w:caps w:val="0"/>
          <w:spacing w:val="0"/>
          <w:sz w:val="22"/>
          <w:szCs w:val="22"/>
          <w:highlight w:val="none"/>
          <w:u w:val="none"/>
          <w:shd w:val="clear"/>
        </w:rPr>
      </w:pPr>
    </w:p>
    <w:bookmarkEnd w:id="1"/>
    <w:bookmarkEnd w:id="2"/>
    <w:p>
      <w:pPr>
        <w:pStyle w:val="2"/>
        <w:spacing w:before="120" w:after="120"/>
        <w:ind w:left="0"/>
        <w:rPr>
          <w:rFonts w:ascii="Times New Roman" w:hAnsi="Times New Roman" w:eastAsia="宋体"/>
          <w:b/>
          <w:bCs/>
          <w:sz w:val="24"/>
          <w:szCs w:val="24"/>
          <w:highlight w:val="none"/>
        </w:rPr>
      </w:pPr>
      <w:r>
        <w:rPr>
          <w:rFonts w:ascii="Times New Roman" w:hAnsi="Times New Roman" w:eastAsia="宋体"/>
          <w:b/>
          <w:bCs/>
          <w:sz w:val="24"/>
          <w:szCs w:val="24"/>
          <w:highlight w:val="none"/>
        </w:rPr>
        <w:t>Conclusion</w:t>
      </w:r>
    </w:p>
    <w:p>
      <w:pPr>
        <w:keepNext w:val="0"/>
        <w:keepLines w:val="0"/>
        <w:pageBreakBefore w:val="0"/>
        <w:widowControl/>
        <w:kinsoku/>
        <w:wordWrap/>
        <w:overflowPunct/>
        <w:topLinePunct w:val="0"/>
        <w:autoSpaceDE/>
        <w:autoSpaceDN/>
        <w:bidi w:val="0"/>
        <w:adjustRightInd/>
        <w:snapToGrid/>
        <w:spacing w:before="0" w:beforeLines="0" w:after="0" w:afterLines="0" w:line="360" w:lineRule="auto"/>
        <w:textAlignment w:val="auto"/>
        <w:rPr>
          <w:rFonts w:hint="eastAsia"/>
          <w:szCs w:val="22"/>
          <w:lang w:val="en-US" w:eastAsia="zh-CN"/>
        </w:rPr>
      </w:pPr>
      <w:r>
        <w:rPr>
          <w:rFonts w:hint="eastAsia"/>
          <w:szCs w:val="22"/>
          <w:lang w:val="en-US" w:eastAsia="zh-CN"/>
        </w:rPr>
        <w:t xml:space="preserve">In this contribution, we discuss the design of PEI. We have the following proposals. </w:t>
      </w:r>
    </w:p>
    <w:p>
      <w:pPr>
        <w:pStyle w:val="36"/>
        <w:numPr>
          <w:ilvl w:val="0"/>
          <w:numId w:val="15"/>
        </w:numPr>
        <w:ind w:firstLineChars="0"/>
        <w:rPr>
          <w:rFonts w:hint="eastAsia" w:ascii="Times New Roman" w:hAnsi="Times New Roman" w:eastAsia="Times New Roman" w:cs="Times New Roman"/>
          <w:b/>
          <w:i/>
          <w:sz w:val="21"/>
          <w:szCs w:val="21"/>
          <w:highlight w:val="none"/>
          <w:lang w:val="en-US" w:eastAsia="zh-CN"/>
        </w:rPr>
      </w:pPr>
      <w:r>
        <w:rPr>
          <w:rFonts w:hint="eastAsia" w:cs="Times New Roman"/>
          <w:b/>
          <w:i/>
          <w:sz w:val="21"/>
          <w:szCs w:val="21"/>
          <w:highlight w:val="none"/>
          <w:lang w:val="en-US" w:eastAsia="zh-CN"/>
        </w:rPr>
        <w:t xml:space="preserve"> If UE decides to not to monitor PEI, it has to monitor UE’s PO as defined in 38.304.</w:t>
      </w:r>
    </w:p>
    <w:p>
      <w:pPr>
        <w:pStyle w:val="36"/>
        <w:numPr>
          <w:ilvl w:val="0"/>
          <w:numId w:val="15"/>
        </w:numPr>
        <w:ind w:firstLineChars="0"/>
        <w:rPr>
          <w:rFonts w:hint="eastAsia" w:cs="Times New Roman"/>
          <w:b/>
          <w:i/>
          <w:sz w:val="21"/>
          <w:szCs w:val="21"/>
          <w:highlight w:val="none"/>
          <w:lang w:val="en-US" w:eastAsia="zh-CN"/>
        </w:rPr>
      </w:pPr>
      <w:r>
        <w:rPr>
          <w:rFonts w:hint="eastAsia" w:cs="Times New Roman"/>
          <w:b/>
          <w:i/>
          <w:sz w:val="21"/>
          <w:szCs w:val="21"/>
          <w:highlight w:val="none"/>
          <w:lang w:val="en-US" w:eastAsia="zh-CN"/>
        </w:rPr>
        <w:t>New and fixed PEI-RNTI for PEI is supported.</w:t>
      </w:r>
    </w:p>
    <w:p>
      <w:pPr>
        <w:pStyle w:val="36"/>
        <w:numPr>
          <w:ilvl w:val="0"/>
          <w:numId w:val="15"/>
        </w:numPr>
        <w:ind w:firstLineChars="0"/>
        <w:rPr>
          <w:rFonts w:ascii="Times New Roman" w:hAnsi="Times New Roman" w:cs="Times New Roman" w:eastAsiaTheme="minorEastAsia"/>
          <w:b/>
          <w:i/>
          <w:kern w:val="2"/>
          <w:sz w:val="21"/>
          <w:szCs w:val="21"/>
          <w:highlight w:val="none"/>
          <w:lang w:val="en-US" w:eastAsia="zh-CN"/>
        </w:rPr>
      </w:pPr>
      <w:r>
        <w:rPr>
          <w:rFonts w:hint="eastAsia" w:cs="Times New Roman" w:eastAsiaTheme="minorEastAsia"/>
          <w:b/>
          <w:i/>
          <w:kern w:val="2"/>
          <w:sz w:val="21"/>
          <w:szCs w:val="21"/>
          <w:highlight w:val="none"/>
          <w:lang w:val="en-US" w:eastAsia="zh-CN"/>
        </w:rPr>
        <w:t>Frame-level offset can select from the set of {0,1}.</w:t>
      </w:r>
    </w:p>
    <w:p>
      <w:pPr>
        <w:pStyle w:val="36"/>
        <w:numPr>
          <w:ilvl w:val="0"/>
          <w:numId w:val="15"/>
        </w:numPr>
        <w:ind w:firstLineChars="0"/>
        <w:rPr>
          <w:rFonts w:hint="eastAsia" w:ascii="Times New Roman" w:hAnsi="Times New Roman" w:eastAsia="Times New Roman" w:cs="Times New Roman"/>
          <w:b/>
          <w:i/>
          <w:sz w:val="21"/>
          <w:szCs w:val="21"/>
          <w:highlight w:val="none"/>
          <w:lang w:val="en-US" w:eastAsia="zh-CN"/>
        </w:rPr>
      </w:pPr>
      <w:r>
        <w:rPr>
          <w:rFonts w:hint="eastAsia" w:cs="Times New Roman" w:eastAsiaTheme="minorEastAsia"/>
          <w:b/>
          <w:i/>
          <w:kern w:val="2"/>
          <w:sz w:val="21"/>
          <w:szCs w:val="21"/>
          <w:highlight w:val="none"/>
          <w:lang w:val="en-US" w:eastAsia="zh-CN"/>
        </w:rPr>
        <w:t>Symbol-level offset can follow the PO principle.</w:t>
      </w:r>
    </w:p>
    <w:p>
      <w:pPr>
        <w:pStyle w:val="2"/>
        <w:spacing w:before="120" w:after="120"/>
        <w:ind w:left="0"/>
        <w:rPr>
          <w:rFonts w:ascii="Times New Roman" w:hAnsi="Times New Roman" w:eastAsia="宋体"/>
          <w:b/>
          <w:bCs/>
          <w:sz w:val="24"/>
          <w:szCs w:val="24"/>
          <w:highlight w:val="none"/>
        </w:rPr>
      </w:pPr>
      <w:r>
        <w:rPr>
          <w:rFonts w:ascii="Times New Roman" w:hAnsi="Times New Roman" w:eastAsia="宋体"/>
          <w:b/>
          <w:bCs/>
          <w:sz w:val="24"/>
          <w:szCs w:val="24"/>
          <w:highlight w:val="none"/>
        </w:rPr>
        <w:t>References</w:t>
      </w:r>
    </w:p>
    <w:p>
      <w:pPr>
        <w:pStyle w:val="35"/>
        <w:spacing w:before="120" w:after="120"/>
        <w:ind w:left="363" w:hanging="363"/>
        <w:rPr>
          <w:b w:val="0"/>
          <w:bCs w:val="0"/>
          <w:i w:val="0"/>
          <w:iCs w:val="0"/>
          <w:highlight w:val="none"/>
          <w:lang w:val="en-US" w:eastAsia="zh-CN"/>
        </w:rPr>
      </w:pPr>
      <w:bookmarkStart w:id="3" w:name="_Ref17466"/>
      <w:r>
        <w:rPr>
          <w:rFonts w:hint="eastAsia"/>
          <w:sz w:val="22"/>
          <w:szCs w:val="20"/>
          <w:highlight w:val="none"/>
        </w:rPr>
        <w:t>Draft_Minutes_report_RAN1#10</w:t>
      </w:r>
      <w:r>
        <w:rPr>
          <w:rFonts w:hint="eastAsia"/>
          <w:sz w:val="22"/>
          <w:szCs w:val="20"/>
          <w:highlight w:val="none"/>
          <w:lang w:val="en-US" w:eastAsia="zh-CN"/>
        </w:rPr>
        <w:t>7</w:t>
      </w:r>
      <w:r>
        <w:rPr>
          <w:rFonts w:hint="eastAsia"/>
          <w:sz w:val="22"/>
          <w:szCs w:val="20"/>
          <w:highlight w:val="none"/>
        </w:rPr>
        <w:t>-e_v0</w:t>
      </w:r>
      <w:r>
        <w:rPr>
          <w:rFonts w:hint="eastAsia"/>
          <w:sz w:val="22"/>
          <w:szCs w:val="20"/>
          <w:highlight w:val="none"/>
          <w:lang w:val="en-US" w:eastAsia="zh-CN"/>
        </w:rPr>
        <w:t>1</w:t>
      </w:r>
      <w:r>
        <w:rPr>
          <w:rFonts w:hint="eastAsia"/>
          <w:sz w:val="22"/>
          <w:szCs w:val="20"/>
          <w:highlight w:val="none"/>
        </w:rPr>
        <w:t>0</w:t>
      </w:r>
      <w:bookmarkEnd w:id="3"/>
      <w:r>
        <w:rPr>
          <w:rFonts w:hint="eastAsia"/>
          <w:sz w:val="22"/>
          <w:szCs w:val="20"/>
          <w:highlight w:val="none"/>
          <w:lang w:eastAsia="zh-CN"/>
        </w:rPr>
        <w:t>，</w:t>
      </w:r>
      <w:r>
        <w:rPr>
          <w:rFonts w:hint="eastAsia"/>
          <w:sz w:val="22"/>
          <w:szCs w:val="20"/>
          <w:highlight w:val="none"/>
          <w:lang w:val="en-US" w:eastAsia="zh-CN"/>
        </w:rPr>
        <w:t>3GPP TSG RAN1#107-e，2021-11</w:t>
      </w:r>
    </w:p>
    <w:p>
      <w:pPr>
        <w:spacing w:beforeLines="0" w:afterLines="0"/>
        <w:jc w:val="left"/>
        <w:rPr>
          <w:highlight w:val="none"/>
        </w:rPr>
      </w:pPr>
    </w:p>
    <w:p>
      <w:pPr>
        <w:spacing w:beforeLines="0" w:afterLines="0"/>
        <w:jc w:val="left"/>
        <w:rPr>
          <w:highlight w:val="none"/>
        </w:rPr>
      </w:pPr>
    </w:p>
    <w:p>
      <w:pPr>
        <w:spacing w:beforeLines="0" w:afterLines="0"/>
        <w:jc w:val="left"/>
        <w:rPr>
          <w:highlight w:val="none"/>
        </w:rPr>
      </w:pPr>
    </w:p>
    <w:p>
      <w:pPr>
        <w:spacing w:beforeLines="0" w:afterLines="0"/>
        <w:jc w:val="left"/>
        <w:rPr>
          <w:highlight w:val="none"/>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Microsoft YaHei UI">
    <w:panose1 w:val="020B0503020204020204"/>
    <w:charset w:val="86"/>
    <w:family w:val="swiss"/>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33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33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tentative="0">
      <w:start w:val="1"/>
      <w:numFmt w:val="decimal"/>
      <w:pStyle w:val="29"/>
      <w:lvlText w:val="Observation %1: "/>
      <w:lvlJc w:val="left"/>
      <w:pPr>
        <w:tabs>
          <w:tab w:val="left" w:pos="0"/>
        </w:tabs>
        <w:ind w:left="0" w:firstLine="0"/>
      </w:pPr>
      <w:rPr>
        <w:rFonts w:hint="default" w:ascii="Times New Roman" w:hAnsi="Times New Roman" w:eastAsia="宋体" w:cs="Times New Roman"/>
        <w:b/>
        <w:bCs/>
        <w:i w:val="0"/>
        <w:iCs w:val="0"/>
        <w:sz w:val="21"/>
        <w:szCs w:val="21"/>
      </w:rPr>
    </w:lvl>
  </w:abstractNum>
  <w:abstractNum w:abstractNumId="1">
    <w:nsid w:val="B15F0BA4"/>
    <w:multiLevelType w:val="singleLevel"/>
    <w:tmpl w:val="B15F0BA4"/>
    <w:lvl w:ilvl="0" w:tentative="0">
      <w:start w:val="1"/>
      <w:numFmt w:val="bullet"/>
      <w:pStyle w:val="33"/>
      <w:lvlText w:val="-"/>
      <w:lvlJc w:val="left"/>
      <w:pPr>
        <w:ind w:left="420" w:hanging="420"/>
      </w:pPr>
      <w:rPr>
        <w:rFonts w:hint="default" w:ascii="Arial" w:hAnsi="Arial" w:cs="Arial"/>
      </w:rPr>
    </w:lvl>
  </w:abstractNum>
  <w:abstractNum w:abstractNumId="2">
    <w:nsid w:val="BD0CA652"/>
    <w:multiLevelType w:val="multilevel"/>
    <w:tmpl w:val="BD0CA652"/>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4C2AEA6"/>
    <w:multiLevelType w:val="multilevel"/>
    <w:tmpl w:val="04C2AEA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4"/>
        <w:szCs w:val="24"/>
        <w:lang w:val="en-US"/>
      </w:rPr>
    </w:lvl>
    <w:lvl w:ilvl="1" w:tentative="0">
      <w:start w:val="1"/>
      <w:numFmt w:val="decimal"/>
      <w:pStyle w:val="4"/>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2"/>
        <w:szCs w:val="22"/>
        <w:u w:val="none"/>
        <w:vertAlign w:val="baseline"/>
      </w:rPr>
    </w:lvl>
    <w:lvl w:ilvl="2" w:tentative="0">
      <w:start w:val="1"/>
      <w:numFmt w:val="decimal"/>
      <w:pStyle w:val="5"/>
      <w:suff w:val="nothing"/>
      <w:lvlText w:val="%1.%2.%3  "/>
      <w:lvlJc w:val="left"/>
      <w:pPr>
        <w:ind w:left="426"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2"/>
        <w:szCs w:val="22"/>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11F771EB"/>
    <w:multiLevelType w:val="multilevel"/>
    <w:tmpl w:val="11F771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CC84D1F"/>
    <w:multiLevelType w:val="multilevel"/>
    <w:tmpl w:val="1CC84D1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370DBBA"/>
    <w:multiLevelType w:val="multilevel"/>
    <w:tmpl w:val="2370DBBA"/>
    <w:lvl w:ilvl="0" w:tentative="0">
      <w:start w:val="1"/>
      <w:numFmt w:val="decimal"/>
      <w:lvlText w:val="Proposal %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7DA6B8F"/>
    <w:multiLevelType w:val="multilevel"/>
    <w:tmpl w:val="37DA6B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10">
    <w:nsid w:val="449C6471"/>
    <w:multiLevelType w:val="multilevel"/>
    <w:tmpl w:val="449C64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08BE803"/>
    <w:multiLevelType w:val="singleLevel"/>
    <w:tmpl w:val="508BE803"/>
    <w:lvl w:ilvl="0" w:tentative="0">
      <w:start w:val="1"/>
      <w:numFmt w:val="bullet"/>
      <w:pStyle w:val="34"/>
      <w:lvlText w:val="-"/>
      <w:lvlJc w:val="left"/>
      <w:pPr>
        <w:ind w:left="420" w:hanging="420"/>
      </w:pPr>
      <w:rPr>
        <w:rFonts w:hint="default" w:ascii="Arial" w:hAnsi="Arial" w:cs="Arial"/>
      </w:rPr>
    </w:lvl>
  </w:abstractNum>
  <w:abstractNum w:abstractNumId="12">
    <w:nsid w:val="674752FA"/>
    <w:multiLevelType w:val="multilevel"/>
    <w:tmpl w:val="674752FA"/>
    <w:lvl w:ilvl="0" w:tentative="0">
      <w:start w:val="1"/>
      <w:numFmt w:val="decimal"/>
      <w:lvlText w:val="Proposal %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0111C6C"/>
    <w:multiLevelType w:val="multilevel"/>
    <w:tmpl w:val="70111C6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DC436CD"/>
    <w:multiLevelType w:val="singleLevel"/>
    <w:tmpl w:val="7DC436CD"/>
    <w:lvl w:ilvl="0" w:tentative="0">
      <w:start w:val="1"/>
      <w:numFmt w:val="bullet"/>
      <w:pStyle w:val="31"/>
      <w:lvlText w:val="•"/>
      <w:lvlJc w:val="left"/>
      <w:pPr>
        <w:tabs>
          <w:tab w:val="left" w:pos="420"/>
        </w:tabs>
        <w:ind w:left="420" w:hanging="378"/>
      </w:pPr>
      <w:rPr>
        <w:rFonts w:hint="default" w:ascii="Arial" w:hAnsi="Arial" w:cs="Arial"/>
      </w:rPr>
    </w:lvl>
  </w:abstractNum>
  <w:num w:numId="1">
    <w:abstractNumId w:val="4"/>
  </w:num>
  <w:num w:numId="2">
    <w:abstractNumId w:val="0"/>
  </w:num>
  <w:num w:numId="3">
    <w:abstractNumId w:val="2"/>
  </w:num>
  <w:num w:numId="4">
    <w:abstractNumId w:val="14"/>
  </w:num>
  <w:num w:numId="5">
    <w:abstractNumId w:val="1"/>
  </w:num>
  <w:num w:numId="6">
    <w:abstractNumId w:val="11"/>
  </w:num>
  <w:num w:numId="7">
    <w:abstractNumId w:val="9"/>
  </w:num>
  <w:num w:numId="8">
    <w:abstractNumId w:val="8"/>
  </w:num>
  <w:num w:numId="9">
    <w:abstractNumId w:val="13"/>
  </w:num>
  <w:num w:numId="10">
    <w:abstractNumId w:val="10"/>
  </w:num>
  <w:num w:numId="11">
    <w:abstractNumId w:val="5"/>
  </w:num>
  <w:num w:numId="12">
    <w:abstractNumId w:val="6"/>
  </w:num>
  <w:num w:numId="13">
    <w:abstractNumId w:val="3"/>
  </w:num>
  <w:num w:numId="14">
    <w:abstractNumId w:val="1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5"/>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EEA"/>
    <w:rsid w:val="00012E89"/>
    <w:rsid w:val="00013735"/>
    <w:rsid w:val="00015154"/>
    <w:rsid w:val="00015EDB"/>
    <w:rsid w:val="000206F5"/>
    <w:rsid w:val="00021A46"/>
    <w:rsid w:val="00026E93"/>
    <w:rsid w:val="00042E39"/>
    <w:rsid w:val="0004491B"/>
    <w:rsid w:val="00053611"/>
    <w:rsid w:val="00073C45"/>
    <w:rsid w:val="00074A3E"/>
    <w:rsid w:val="000759FE"/>
    <w:rsid w:val="00076C50"/>
    <w:rsid w:val="00084952"/>
    <w:rsid w:val="000A0061"/>
    <w:rsid w:val="000A6B3B"/>
    <w:rsid w:val="000B63CC"/>
    <w:rsid w:val="000C256E"/>
    <w:rsid w:val="000C7C50"/>
    <w:rsid w:val="000F65FF"/>
    <w:rsid w:val="000F72AD"/>
    <w:rsid w:val="0010617D"/>
    <w:rsid w:val="001506E9"/>
    <w:rsid w:val="00166DD7"/>
    <w:rsid w:val="001671FB"/>
    <w:rsid w:val="00172A27"/>
    <w:rsid w:val="0019443E"/>
    <w:rsid w:val="001B6A16"/>
    <w:rsid w:val="001C396E"/>
    <w:rsid w:val="001C40D9"/>
    <w:rsid w:val="00200427"/>
    <w:rsid w:val="002040EC"/>
    <w:rsid w:val="00204BEB"/>
    <w:rsid w:val="002254E5"/>
    <w:rsid w:val="0026734A"/>
    <w:rsid w:val="00272E7B"/>
    <w:rsid w:val="00291E13"/>
    <w:rsid w:val="00292BDC"/>
    <w:rsid w:val="00293C36"/>
    <w:rsid w:val="0029715B"/>
    <w:rsid w:val="002A1851"/>
    <w:rsid w:val="002A1E7D"/>
    <w:rsid w:val="002D4D40"/>
    <w:rsid w:val="002F25AA"/>
    <w:rsid w:val="00303048"/>
    <w:rsid w:val="00331EF2"/>
    <w:rsid w:val="00345EEA"/>
    <w:rsid w:val="00367434"/>
    <w:rsid w:val="00370C23"/>
    <w:rsid w:val="00371CBB"/>
    <w:rsid w:val="00375A07"/>
    <w:rsid w:val="00377BC5"/>
    <w:rsid w:val="00380742"/>
    <w:rsid w:val="00396ADB"/>
    <w:rsid w:val="003A103D"/>
    <w:rsid w:val="003B0BF8"/>
    <w:rsid w:val="003B1149"/>
    <w:rsid w:val="003B217C"/>
    <w:rsid w:val="003D1DD7"/>
    <w:rsid w:val="003E0305"/>
    <w:rsid w:val="003E4BBB"/>
    <w:rsid w:val="004265D0"/>
    <w:rsid w:val="00437B5E"/>
    <w:rsid w:val="00441FB9"/>
    <w:rsid w:val="00453986"/>
    <w:rsid w:val="0045623B"/>
    <w:rsid w:val="00461AA7"/>
    <w:rsid w:val="00462BD0"/>
    <w:rsid w:val="004952EA"/>
    <w:rsid w:val="00496216"/>
    <w:rsid w:val="004A5821"/>
    <w:rsid w:val="004C05FA"/>
    <w:rsid w:val="004C1151"/>
    <w:rsid w:val="004C20CB"/>
    <w:rsid w:val="004C5181"/>
    <w:rsid w:val="004C6C1E"/>
    <w:rsid w:val="004C7FE3"/>
    <w:rsid w:val="004E40C3"/>
    <w:rsid w:val="004F1990"/>
    <w:rsid w:val="004F342B"/>
    <w:rsid w:val="004F7324"/>
    <w:rsid w:val="00514701"/>
    <w:rsid w:val="00517339"/>
    <w:rsid w:val="005212D2"/>
    <w:rsid w:val="005228C9"/>
    <w:rsid w:val="00522A39"/>
    <w:rsid w:val="00554E95"/>
    <w:rsid w:val="005650A3"/>
    <w:rsid w:val="00566FDE"/>
    <w:rsid w:val="00570536"/>
    <w:rsid w:val="005802EF"/>
    <w:rsid w:val="00583697"/>
    <w:rsid w:val="00585CC3"/>
    <w:rsid w:val="0058704C"/>
    <w:rsid w:val="00597ADE"/>
    <w:rsid w:val="005A3177"/>
    <w:rsid w:val="005B065E"/>
    <w:rsid w:val="005D14DB"/>
    <w:rsid w:val="005E4C37"/>
    <w:rsid w:val="005F1A12"/>
    <w:rsid w:val="0062153B"/>
    <w:rsid w:val="0062167D"/>
    <w:rsid w:val="00633C6F"/>
    <w:rsid w:val="0063757E"/>
    <w:rsid w:val="006432A2"/>
    <w:rsid w:val="00643612"/>
    <w:rsid w:val="00645E5F"/>
    <w:rsid w:val="00677C91"/>
    <w:rsid w:val="006970AA"/>
    <w:rsid w:val="006A072C"/>
    <w:rsid w:val="006B3BB5"/>
    <w:rsid w:val="006B63E2"/>
    <w:rsid w:val="006C61BF"/>
    <w:rsid w:val="006D42B1"/>
    <w:rsid w:val="006F0B4C"/>
    <w:rsid w:val="007003FC"/>
    <w:rsid w:val="007040C1"/>
    <w:rsid w:val="00704D87"/>
    <w:rsid w:val="00711D48"/>
    <w:rsid w:val="00713810"/>
    <w:rsid w:val="007166E8"/>
    <w:rsid w:val="00737671"/>
    <w:rsid w:val="0074089D"/>
    <w:rsid w:val="007436B8"/>
    <w:rsid w:val="007476DD"/>
    <w:rsid w:val="00781710"/>
    <w:rsid w:val="007A0C1E"/>
    <w:rsid w:val="007A24B9"/>
    <w:rsid w:val="007B0734"/>
    <w:rsid w:val="007B379C"/>
    <w:rsid w:val="007B7F47"/>
    <w:rsid w:val="007C3C20"/>
    <w:rsid w:val="007C6A0A"/>
    <w:rsid w:val="007E5906"/>
    <w:rsid w:val="007F5FF3"/>
    <w:rsid w:val="007F6B9D"/>
    <w:rsid w:val="008026B7"/>
    <w:rsid w:val="00817DE9"/>
    <w:rsid w:val="0082263B"/>
    <w:rsid w:val="00830ED1"/>
    <w:rsid w:val="00856229"/>
    <w:rsid w:val="008632D8"/>
    <w:rsid w:val="008650A2"/>
    <w:rsid w:val="0087435E"/>
    <w:rsid w:val="008776C3"/>
    <w:rsid w:val="00880E89"/>
    <w:rsid w:val="00894AD9"/>
    <w:rsid w:val="008A0205"/>
    <w:rsid w:val="008A34F1"/>
    <w:rsid w:val="008B4981"/>
    <w:rsid w:val="008B7017"/>
    <w:rsid w:val="008B7DB1"/>
    <w:rsid w:val="008C72D3"/>
    <w:rsid w:val="008D1D47"/>
    <w:rsid w:val="008D230F"/>
    <w:rsid w:val="008D38A0"/>
    <w:rsid w:val="008D54B2"/>
    <w:rsid w:val="008E587D"/>
    <w:rsid w:val="008E617E"/>
    <w:rsid w:val="008F11DE"/>
    <w:rsid w:val="008F7C25"/>
    <w:rsid w:val="00924E2C"/>
    <w:rsid w:val="00930332"/>
    <w:rsid w:val="00931DD4"/>
    <w:rsid w:val="0093445B"/>
    <w:rsid w:val="009347F2"/>
    <w:rsid w:val="00953CDE"/>
    <w:rsid w:val="00955287"/>
    <w:rsid w:val="0096044C"/>
    <w:rsid w:val="00981D9F"/>
    <w:rsid w:val="0099436F"/>
    <w:rsid w:val="009944AA"/>
    <w:rsid w:val="009B64D0"/>
    <w:rsid w:val="009D1E4F"/>
    <w:rsid w:val="009E3CEF"/>
    <w:rsid w:val="00A027EF"/>
    <w:rsid w:val="00A02943"/>
    <w:rsid w:val="00A06031"/>
    <w:rsid w:val="00A14FF2"/>
    <w:rsid w:val="00A1727A"/>
    <w:rsid w:val="00A46CC4"/>
    <w:rsid w:val="00A57F9E"/>
    <w:rsid w:val="00A878AE"/>
    <w:rsid w:val="00A92636"/>
    <w:rsid w:val="00A941B0"/>
    <w:rsid w:val="00AA1F42"/>
    <w:rsid w:val="00AA6E04"/>
    <w:rsid w:val="00AD4752"/>
    <w:rsid w:val="00AF6EBE"/>
    <w:rsid w:val="00AF7C15"/>
    <w:rsid w:val="00B20627"/>
    <w:rsid w:val="00B640E8"/>
    <w:rsid w:val="00B75DE1"/>
    <w:rsid w:val="00B81A6F"/>
    <w:rsid w:val="00B97AAA"/>
    <w:rsid w:val="00BA715F"/>
    <w:rsid w:val="00BC22AE"/>
    <w:rsid w:val="00BC3D43"/>
    <w:rsid w:val="00BD6309"/>
    <w:rsid w:val="00BE5EFB"/>
    <w:rsid w:val="00BF1E7C"/>
    <w:rsid w:val="00BF1F78"/>
    <w:rsid w:val="00BF4B0E"/>
    <w:rsid w:val="00C039ED"/>
    <w:rsid w:val="00C134B6"/>
    <w:rsid w:val="00C137DB"/>
    <w:rsid w:val="00C166BC"/>
    <w:rsid w:val="00C239A8"/>
    <w:rsid w:val="00C2400A"/>
    <w:rsid w:val="00C27740"/>
    <w:rsid w:val="00C37341"/>
    <w:rsid w:val="00C447E1"/>
    <w:rsid w:val="00C569CC"/>
    <w:rsid w:val="00C637DC"/>
    <w:rsid w:val="00C86B16"/>
    <w:rsid w:val="00CA1DBD"/>
    <w:rsid w:val="00CA4A7A"/>
    <w:rsid w:val="00CB7131"/>
    <w:rsid w:val="00CC4532"/>
    <w:rsid w:val="00CC73C1"/>
    <w:rsid w:val="00CD1153"/>
    <w:rsid w:val="00CD3761"/>
    <w:rsid w:val="00D0138D"/>
    <w:rsid w:val="00D01D40"/>
    <w:rsid w:val="00D20A97"/>
    <w:rsid w:val="00D26B1F"/>
    <w:rsid w:val="00D40D43"/>
    <w:rsid w:val="00D5574F"/>
    <w:rsid w:val="00D62C07"/>
    <w:rsid w:val="00D70ECB"/>
    <w:rsid w:val="00DA5F51"/>
    <w:rsid w:val="00DB0ACF"/>
    <w:rsid w:val="00DC0F8B"/>
    <w:rsid w:val="00DD110B"/>
    <w:rsid w:val="00DD4B55"/>
    <w:rsid w:val="00E06B21"/>
    <w:rsid w:val="00E2140B"/>
    <w:rsid w:val="00E40E07"/>
    <w:rsid w:val="00E62A3D"/>
    <w:rsid w:val="00E67314"/>
    <w:rsid w:val="00E77887"/>
    <w:rsid w:val="00E85B8C"/>
    <w:rsid w:val="00EA4E8D"/>
    <w:rsid w:val="00EA62E5"/>
    <w:rsid w:val="00EA76D3"/>
    <w:rsid w:val="00EA7990"/>
    <w:rsid w:val="00EC0827"/>
    <w:rsid w:val="00EC7B40"/>
    <w:rsid w:val="00ED2E01"/>
    <w:rsid w:val="00EF1AAC"/>
    <w:rsid w:val="00F01154"/>
    <w:rsid w:val="00F07B8D"/>
    <w:rsid w:val="00F230BA"/>
    <w:rsid w:val="00F4095D"/>
    <w:rsid w:val="00F40E52"/>
    <w:rsid w:val="00F52B54"/>
    <w:rsid w:val="00F724AE"/>
    <w:rsid w:val="00F765F4"/>
    <w:rsid w:val="00F82E18"/>
    <w:rsid w:val="00F958CC"/>
    <w:rsid w:val="00F9692E"/>
    <w:rsid w:val="00F97C0B"/>
    <w:rsid w:val="00FA3BED"/>
    <w:rsid w:val="00FA552B"/>
    <w:rsid w:val="00FD2DE4"/>
    <w:rsid w:val="00FD43E6"/>
    <w:rsid w:val="00FE01EF"/>
    <w:rsid w:val="00FE1FEE"/>
    <w:rsid w:val="00FE4365"/>
    <w:rsid w:val="00FE6A52"/>
    <w:rsid w:val="00FF1383"/>
    <w:rsid w:val="00FF1E19"/>
    <w:rsid w:val="00FF2B35"/>
    <w:rsid w:val="01166C39"/>
    <w:rsid w:val="011F66EC"/>
    <w:rsid w:val="01307DB8"/>
    <w:rsid w:val="013C11C1"/>
    <w:rsid w:val="016921DF"/>
    <w:rsid w:val="01721849"/>
    <w:rsid w:val="01764F01"/>
    <w:rsid w:val="01986527"/>
    <w:rsid w:val="019E0494"/>
    <w:rsid w:val="01BC6EAA"/>
    <w:rsid w:val="01BD387A"/>
    <w:rsid w:val="01EA1306"/>
    <w:rsid w:val="01ED62FC"/>
    <w:rsid w:val="01FD3C72"/>
    <w:rsid w:val="02143BC9"/>
    <w:rsid w:val="022371D7"/>
    <w:rsid w:val="022949E6"/>
    <w:rsid w:val="024D6B6A"/>
    <w:rsid w:val="02585A0D"/>
    <w:rsid w:val="02675989"/>
    <w:rsid w:val="026B46B1"/>
    <w:rsid w:val="027028B5"/>
    <w:rsid w:val="029B04E7"/>
    <w:rsid w:val="02BD450C"/>
    <w:rsid w:val="02DB18C7"/>
    <w:rsid w:val="02E509B7"/>
    <w:rsid w:val="03073BDC"/>
    <w:rsid w:val="032134E9"/>
    <w:rsid w:val="033C601D"/>
    <w:rsid w:val="033F44DC"/>
    <w:rsid w:val="0369373C"/>
    <w:rsid w:val="036A5F21"/>
    <w:rsid w:val="037B5FB5"/>
    <w:rsid w:val="03915DEB"/>
    <w:rsid w:val="03985ACE"/>
    <w:rsid w:val="03D4716A"/>
    <w:rsid w:val="03DF7240"/>
    <w:rsid w:val="040C39E9"/>
    <w:rsid w:val="042900C9"/>
    <w:rsid w:val="042D73B3"/>
    <w:rsid w:val="0463140F"/>
    <w:rsid w:val="048B158B"/>
    <w:rsid w:val="04A45057"/>
    <w:rsid w:val="04EE0CCB"/>
    <w:rsid w:val="052158F3"/>
    <w:rsid w:val="0555228E"/>
    <w:rsid w:val="0560235A"/>
    <w:rsid w:val="056C3AED"/>
    <w:rsid w:val="05880629"/>
    <w:rsid w:val="058A1330"/>
    <w:rsid w:val="059D1E39"/>
    <w:rsid w:val="05AA36EC"/>
    <w:rsid w:val="05AD2B2B"/>
    <w:rsid w:val="05B20266"/>
    <w:rsid w:val="05B74685"/>
    <w:rsid w:val="05B8184A"/>
    <w:rsid w:val="05CB71A0"/>
    <w:rsid w:val="05E078B3"/>
    <w:rsid w:val="06297881"/>
    <w:rsid w:val="062C7C4D"/>
    <w:rsid w:val="064035FC"/>
    <w:rsid w:val="064B0133"/>
    <w:rsid w:val="065F2A28"/>
    <w:rsid w:val="06667FE6"/>
    <w:rsid w:val="06A6036E"/>
    <w:rsid w:val="06C16FCD"/>
    <w:rsid w:val="06C50D6A"/>
    <w:rsid w:val="06CA6D6A"/>
    <w:rsid w:val="06D63A85"/>
    <w:rsid w:val="06F24DE9"/>
    <w:rsid w:val="06F422A5"/>
    <w:rsid w:val="070C599D"/>
    <w:rsid w:val="07250881"/>
    <w:rsid w:val="072B5A2B"/>
    <w:rsid w:val="073E46AD"/>
    <w:rsid w:val="0756649B"/>
    <w:rsid w:val="07587973"/>
    <w:rsid w:val="077D0583"/>
    <w:rsid w:val="077E373B"/>
    <w:rsid w:val="079724D0"/>
    <w:rsid w:val="07A3082E"/>
    <w:rsid w:val="081C4670"/>
    <w:rsid w:val="082A1AEF"/>
    <w:rsid w:val="082A352F"/>
    <w:rsid w:val="084343C9"/>
    <w:rsid w:val="084C1F9E"/>
    <w:rsid w:val="085E406B"/>
    <w:rsid w:val="086110F8"/>
    <w:rsid w:val="088E2DBB"/>
    <w:rsid w:val="089D5DBC"/>
    <w:rsid w:val="08BF4143"/>
    <w:rsid w:val="08C349D1"/>
    <w:rsid w:val="08CC0D13"/>
    <w:rsid w:val="08D9139E"/>
    <w:rsid w:val="08E426A0"/>
    <w:rsid w:val="08F12651"/>
    <w:rsid w:val="09082337"/>
    <w:rsid w:val="0922520C"/>
    <w:rsid w:val="0924643E"/>
    <w:rsid w:val="093D6246"/>
    <w:rsid w:val="094A5FC4"/>
    <w:rsid w:val="095A224C"/>
    <w:rsid w:val="097944C3"/>
    <w:rsid w:val="09BE58C4"/>
    <w:rsid w:val="09EB6635"/>
    <w:rsid w:val="09F127BA"/>
    <w:rsid w:val="09F572B2"/>
    <w:rsid w:val="09F67CD5"/>
    <w:rsid w:val="0A0E381A"/>
    <w:rsid w:val="0A246428"/>
    <w:rsid w:val="0A2A3938"/>
    <w:rsid w:val="0A5F382C"/>
    <w:rsid w:val="0A691DAE"/>
    <w:rsid w:val="0A79084D"/>
    <w:rsid w:val="0A7E204B"/>
    <w:rsid w:val="0A8A3FFF"/>
    <w:rsid w:val="0A962192"/>
    <w:rsid w:val="0A9E4FA4"/>
    <w:rsid w:val="0AA07E35"/>
    <w:rsid w:val="0AA8618B"/>
    <w:rsid w:val="0AD81AB7"/>
    <w:rsid w:val="0AEC72C9"/>
    <w:rsid w:val="0AEE60A9"/>
    <w:rsid w:val="0AF10773"/>
    <w:rsid w:val="0B345335"/>
    <w:rsid w:val="0B3D5147"/>
    <w:rsid w:val="0B4C4207"/>
    <w:rsid w:val="0B6B20A7"/>
    <w:rsid w:val="0B9E71DF"/>
    <w:rsid w:val="0BB427D1"/>
    <w:rsid w:val="0BCD5C26"/>
    <w:rsid w:val="0C121D7C"/>
    <w:rsid w:val="0C3170EA"/>
    <w:rsid w:val="0C3747CA"/>
    <w:rsid w:val="0C3B60A5"/>
    <w:rsid w:val="0C6F272A"/>
    <w:rsid w:val="0C70662B"/>
    <w:rsid w:val="0C7D7A4D"/>
    <w:rsid w:val="0C9036C8"/>
    <w:rsid w:val="0C9C5347"/>
    <w:rsid w:val="0C9D30C2"/>
    <w:rsid w:val="0CA126F2"/>
    <w:rsid w:val="0CDC6CBE"/>
    <w:rsid w:val="0CEA509E"/>
    <w:rsid w:val="0D2F3891"/>
    <w:rsid w:val="0D420D39"/>
    <w:rsid w:val="0D8055AF"/>
    <w:rsid w:val="0D9D65F4"/>
    <w:rsid w:val="0DC2052A"/>
    <w:rsid w:val="0DC2550C"/>
    <w:rsid w:val="0DD64721"/>
    <w:rsid w:val="0DE37E6E"/>
    <w:rsid w:val="0E172BD0"/>
    <w:rsid w:val="0E1F3D3A"/>
    <w:rsid w:val="0E51177D"/>
    <w:rsid w:val="0E6641C9"/>
    <w:rsid w:val="0E6A1ECE"/>
    <w:rsid w:val="0E706A88"/>
    <w:rsid w:val="0E9B4F32"/>
    <w:rsid w:val="0EC029B2"/>
    <w:rsid w:val="0EC34966"/>
    <w:rsid w:val="0EED264A"/>
    <w:rsid w:val="0F0B4FFE"/>
    <w:rsid w:val="0F1E67DB"/>
    <w:rsid w:val="0F332EA5"/>
    <w:rsid w:val="0F6410B6"/>
    <w:rsid w:val="0F7B1220"/>
    <w:rsid w:val="0FA537B9"/>
    <w:rsid w:val="0FBF651E"/>
    <w:rsid w:val="0FD80B60"/>
    <w:rsid w:val="0FDB5B48"/>
    <w:rsid w:val="101E5C16"/>
    <w:rsid w:val="10222449"/>
    <w:rsid w:val="105018DC"/>
    <w:rsid w:val="10765488"/>
    <w:rsid w:val="10860503"/>
    <w:rsid w:val="10A04E97"/>
    <w:rsid w:val="10A50104"/>
    <w:rsid w:val="10A85FA8"/>
    <w:rsid w:val="10B658BE"/>
    <w:rsid w:val="10BA5ACA"/>
    <w:rsid w:val="10FA22E3"/>
    <w:rsid w:val="111B65E7"/>
    <w:rsid w:val="112D69BC"/>
    <w:rsid w:val="11382B76"/>
    <w:rsid w:val="114F7258"/>
    <w:rsid w:val="115B3410"/>
    <w:rsid w:val="117A531D"/>
    <w:rsid w:val="119D7849"/>
    <w:rsid w:val="11AC1F75"/>
    <w:rsid w:val="11FF0632"/>
    <w:rsid w:val="12015F73"/>
    <w:rsid w:val="121C277E"/>
    <w:rsid w:val="12225320"/>
    <w:rsid w:val="123625CC"/>
    <w:rsid w:val="1242135C"/>
    <w:rsid w:val="12421765"/>
    <w:rsid w:val="124E240F"/>
    <w:rsid w:val="127E2FBA"/>
    <w:rsid w:val="128C1D17"/>
    <w:rsid w:val="12AE3906"/>
    <w:rsid w:val="12B72EDD"/>
    <w:rsid w:val="12B87792"/>
    <w:rsid w:val="12C76FC6"/>
    <w:rsid w:val="12CB14EC"/>
    <w:rsid w:val="12D00DD7"/>
    <w:rsid w:val="12E217EC"/>
    <w:rsid w:val="12E8707C"/>
    <w:rsid w:val="132C3C11"/>
    <w:rsid w:val="13344428"/>
    <w:rsid w:val="133B357D"/>
    <w:rsid w:val="133C5CE2"/>
    <w:rsid w:val="13437897"/>
    <w:rsid w:val="136B0C42"/>
    <w:rsid w:val="136C3D77"/>
    <w:rsid w:val="139D335C"/>
    <w:rsid w:val="13A1683F"/>
    <w:rsid w:val="13A86CA9"/>
    <w:rsid w:val="14174D6A"/>
    <w:rsid w:val="143606FD"/>
    <w:rsid w:val="14400B3F"/>
    <w:rsid w:val="1442596B"/>
    <w:rsid w:val="144714E3"/>
    <w:rsid w:val="146A0337"/>
    <w:rsid w:val="14AC00B9"/>
    <w:rsid w:val="14B07FEA"/>
    <w:rsid w:val="14B3167C"/>
    <w:rsid w:val="14C464DD"/>
    <w:rsid w:val="14C520C7"/>
    <w:rsid w:val="14D55B5C"/>
    <w:rsid w:val="14DA3DA1"/>
    <w:rsid w:val="14E5350A"/>
    <w:rsid w:val="14E55E1D"/>
    <w:rsid w:val="14F7318F"/>
    <w:rsid w:val="14FC2402"/>
    <w:rsid w:val="15004805"/>
    <w:rsid w:val="1507769E"/>
    <w:rsid w:val="15177F36"/>
    <w:rsid w:val="151F05EE"/>
    <w:rsid w:val="152D65CC"/>
    <w:rsid w:val="154A0241"/>
    <w:rsid w:val="155D72B0"/>
    <w:rsid w:val="155F3495"/>
    <w:rsid w:val="15AD10C5"/>
    <w:rsid w:val="15AE3AA0"/>
    <w:rsid w:val="15BB7E2E"/>
    <w:rsid w:val="164B2296"/>
    <w:rsid w:val="1661088C"/>
    <w:rsid w:val="166812A2"/>
    <w:rsid w:val="167978ED"/>
    <w:rsid w:val="167D7945"/>
    <w:rsid w:val="16A16A0C"/>
    <w:rsid w:val="16D26CB7"/>
    <w:rsid w:val="17155857"/>
    <w:rsid w:val="173F5FA2"/>
    <w:rsid w:val="17950508"/>
    <w:rsid w:val="17A91FA7"/>
    <w:rsid w:val="17AE0EB6"/>
    <w:rsid w:val="17AF0AD0"/>
    <w:rsid w:val="17C72718"/>
    <w:rsid w:val="17D233AB"/>
    <w:rsid w:val="17F51F14"/>
    <w:rsid w:val="1800008E"/>
    <w:rsid w:val="181401BE"/>
    <w:rsid w:val="183B0AAC"/>
    <w:rsid w:val="18537599"/>
    <w:rsid w:val="1862427F"/>
    <w:rsid w:val="18673239"/>
    <w:rsid w:val="189C69D9"/>
    <w:rsid w:val="18C63DAE"/>
    <w:rsid w:val="18C87C77"/>
    <w:rsid w:val="18CA19F3"/>
    <w:rsid w:val="18E23292"/>
    <w:rsid w:val="18F90C9A"/>
    <w:rsid w:val="19010C43"/>
    <w:rsid w:val="19013AC7"/>
    <w:rsid w:val="19084C73"/>
    <w:rsid w:val="193931E0"/>
    <w:rsid w:val="194F6F37"/>
    <w:rsid w:val="19594292"/>
    <w:rsid w:val="196018AD"/>
    <w:rsid w:val="196145D8"/>
    <w:rsid w:val="196E5824"/>
    <w:rsid w:val="19AF5AFD"/>
    <w:rsid w:val="19BF7943"/>
    <w:rsid w:val="19FA7D71"/>
    <w:rsid w:val="1A054259"/>
    <w:rsid w:val="1A097942"/>
    <w:rsid w:val="1A0B05E0"/>
    <w:rsid w:val="1A412292"/>
    <w:rsid w:val="1A771A56"/>
    <w:rsid w:val="1A7A6A34"/>
    <w:rsid w:val="1A854FBA"/>
    <w:rsid w:val="1A913C48"/>
    <w:rsid w:val="1ACB6909"/>
    <w:rsid w:val="1B047364"/>
    <w:rsid w:val="1B202E49"/>
    <w:rsid w:val="1B2B6940"/>
    <w:rsid w:val="1B5838BD"/>
    <w:rsid w:val="1B5D237E"/>
    <w:rsid w:val="1B5E2BE8"/>
    <w:rsid w:val="1B7F6005"/>
    <w:rsid w:val="1B97692B"/>
    <w:rsid w:val="1BAA072E"/>
    <w:rsid w:val="1BAF4E35"/>
    <w:rsid w:val="1BAF6DD1"/>
    <w:rsid w:val="1BE82D8F"/>
    <w:rsid w:val="1C0A73C4"/>
    <w:rsid w:val="1C0F5C4A"/>
    <w:rsid w:val="1C132CB9"/>
    <w:rsid w:val="1C346C57"/>
    <w:rsid w:val="1C54047F"/>
    <w:rsid w:val="1C66370F"/>
    <w:rsid w:val="1C950569"/>
    <w:rsid w:val="1CAA2901"/>
    <w:rsid w:val="1CB1609A"/>
    <w:rsid w:val="1CC10209"/>
    <w:rsid w:val="1CCC26CA"/>
    <w:rsid w:val="1CCE0B33"/>
    <w:rsid w:val="1CE00B4A"/>
    <w:rsid w:val="1D133E21"/>
    <w:rsid w:val="1D227E33"/>
    <w:rsid w:val="1D2E3E98"/>
    <w:rsid w:val="1D37072D"/>
    <w:rsid w:val="1D371D90"/>
    <w:rsid w:val="1D51118D"/>
    <w:rsid w:val="1D5176E2"/>
    <w:rsid w:val="1D6041FB"/>
    <w:rsid w:val="1D7E5B1F"/>
    <w:rsid w:val="1D874E0A"/>
    <w:rsid w:val="1D8F6A87"/>
    <w:rsid w:val="1DA83A0D"/>
    <w:rsid w:val="1DDF2ACE"/>
    <w:rsid w:val="1E12109D"/>
    <w:rsid w:val="1E172F2A"/>
    <w:rsid w:val="1E1A3306"/>
    <w:rsid w:val="1E531E21"/>
    <w:rsid w:val="1E94181D"/>
    <w:rsid w:val="1E9D6342"/>
    <w:rsid w:val="1EBF09C1"/>
    <w:rsid w:val="1ECD4B11"/>
    <w:rsid w:val="1ED879BC"/>
    <w:rsid w:val="1EE513ED"/>
    <w:rsid w:val="1EEB255B"/>
    <w:rsid w:val="1EF17B6F"/>
    <w:rsid w:val="1F003E05"/>
    <w:rsid w:val="1F200780"/>
    <w:rsid w:val="1F211EAF"/>
    <w:rsid w:val="1F57700D"/>
    <w:rsid w:val="1F6170A9"/>
    <w:rsid w:val="1F6200DE"/>
    <w:rsid w:val="1F652C38"/>
    <w:rsid w:val="1F9C5BBE"/>
    <w:rsid w:val="1FA901B2"/>
    <w:rsid w:val="1FB46E22"/>
    <w:rsid w:val="1FCA455C"/>
    <w:rsid w:val="1FCB2865"/>
    <w:rsid w:val="1FDC4A6F"/>
    <w:rsid w:val="1FE14460"/>
    <w:rsid w:val="1FFA58BB"/>
    <w:rsid w:val="200E7EB1"/>
    <w:rsid w:val="20200CA4"/>
    <w:rsid w:val="204E6676"/>
    <w:rsid w:val="205C6F65"/>
    <w:rsid w:val="205F334B"/>
    <w:rsid w:val="206E05C4"/>
    <w:rsid w:val="20AA7DFE"/>
    <w:rsid w:val="20B1293C"/>
    <w:rsid w:val="20BC0A6C"/>
    <w:rsid w:val="20BE790E"/>
    <w:rsid w:val="20CB576A"/>
    <w:rsid w:val="20DC4C14"/>
    <w:rsid w:val="20E02268"/>
    <w:rsid w:val="210634E6"/>
    <w:rsid w:val="211A5F94"/>
    <w:rsid w:val="21241A3D"/>
    <w:rsid w:val="21466977"/>
    <w:rsid w:val="215416B9"/>
    <w:rsid w:val="217A526D"/>
    <w:rsid w:val="2194141D"/>
    <w:rsid w:val="2195668B"/>
    <w:rsid w:val="219E5048"/>
    <w:rsid w:val="21A2535F"/>
    <w:rsid w:val="21A82E14"/>
    <w:rsid w:val="21AC0BE7"/>
    <w:rsid w:val="21B51FA5"/>
    <w:rsid w:val="21BA03B2"/>
    <w:rsid w:val="21BE5AD4"/>
    <w:rsid w:val="21CA2BAC"/>
    <w:rsid w:val="21E234BF"/>
    <w:rsid w:val="22102CFD"/>
    <w:rsid w:val="221D533E"/>
    <w:rsid w:val="224569E9"/>
    <w:rsid w:val="224E2FB0"/>
    <w:rsid w:val="224F2D9D"/>
    <w:rsid w:val="225D4766"/>
    <w:rsid w:val="226D6A7C"/>
    <w:rsid w:val="22991C30"/>
    <w:rsid w:val="229A4208"/>
    <w:rsid w:val="22C84A78"/>
    <w:rsid w:val="230665B0"/>
    <w:rsid w:val="23081A49"/>
    <w:rsid w:val="231321F2"/>
    <w:rsid w:val="2357045A"/>
    <w:rsid w:val="23A82A04"/>
    <w:rsid w:val="23B4417E"/>
    <w:rsid w:val="23DF1D43"/>
    <w:rsid w:val="23ED11E6"/>
    <w:rsid w:val="2402757E"/>
    <w:rsid w:val="240F65FA"/>
    <w:rsid w:val="24157543"/>
    <w:rsid w:val="24210188"/>
    <w:rsid w:val="24582DBC"/>
    <w:rsid w:val="245C52F8"/>
    <w:rsid w:val="245F1F1A"/>
    <w:rsid w:val="2463385E"/>
    <w:rsid w:val="247D5C5E"/>
    <w:rsid w:val="24B3612C"/>
    <w:rsid w:val="24DC7AA4"/>
    <w:rsid w:val="24DE538A"/>
    <w:rsid w:val="24E33025"/>
    <w:rsid w:val="250D568B"/>
    <w:rsid w:val="25134332"/>
    <w:rsid w:val="25191F5C"/>
    <w:rsid w:val="25392E72"/>
    <w:rsid w:val="254C3941"/>
    <w:rsid w:val="255047B4"/>
    <w:rsid w:val="257E508F"/>
    <w:rsid w:val="25A2067B"/>
    <w:rsid w:val="25AE25CB"/>
    <w:rsid w:val="25D65CBA"/>
    <w:rsid w:val="25DA236E"/>
    <w:rsid w:val="25E06614"/>
    <w:rsid w:val="25F85024"/>
    <w:rsid w:val="26044861"/>
    <w:rsid w:val="26460878"/>
    <w:rsid w:val="267A5E37"/>
    <w:rsid w:val="267E150F"/>
    <w:rsid w:val="269265F3"/>
    <w:rsid w:val="26BF5712"/>
    <w:rsid w:val="26C23A5E"/>
    <w:rsid w:val="26C46931"/>
    <w:rsid w:val="26C91856"/>
    <w:rsid w:val="26E13B13"/>
    <w:rsid w:val="26F173AA"/>
    <w:rsid w:val="26F24A28"/>
    <w:rsid w:val="26F71EC7"/>
    <w:rsid w:val="274120CE"/>
    <w:rsid w:val="275E2488"/>
    <w:rsid w:val="276D22A6"/>
    <w:rsid w:val="27805ED2"/>
    <w:rsid w:val="2785320B"/>
    <w:rsid w:val="279A0F8C"/>
    <w:rsid w:val="27AB7429"/>
    <w:rsid w:val="27B806C7"/>
    <w:rsid w:val="27C6092A"/>
    <w:rsid w:val="27F713BD"/>
    <w:rsid w:val="27FF6ABD"/>
    <w:rsid w:val="280D0ABD"/>
    <w:rsid w:val="282A01C9"/>
    <w:rsid w:val="28377D82"/>
    <w:rsid w:val="285C053E"/>
    <w:rsid w:val="28610A79"/>
    <w:rsid w:val="28641BC7"/>
    <w:rsid w:val="286E0D86"/>
    <w:rsid w:val="28706B14"/>
    <w:rsid w:val="28795D57"/>
    <w:rsid w:val="28CB2F20"/>
    <w:rsid w:val="28E97991"/>
    <w:rsid w:val="28F230C1"/>
    <w:rsid w:val="290A7633"/>
    <w:rsid w:val="291D63B5"/>
    <w:rsid w:val="2945677B"/>
    <w:rsid w:val="29475AA4"/>
    <w:rsid w:val="295E1FCB"/>
    <w:rsid w:val="296A164B"/>
    <w:rsid w:val="296C266B"/>
    <w:rsid w:val="297276A7"/>
    <w:rsid w:val="2989005E"/>
    <w:rsid w:val="299711A3"/>
    <w:rsid w:val="299872DA"/>
    <w:rsid w:val="29AF6273"/>
    <w:rsid w:val="29E84AA9"/>
    <w:rsid w:val="29FA7F26"/>
    <w:rsid w:val="2A0F0262"/>
    <w:rsid w:val="2A11490E"/>
    <w:rsid w:val="2A585EA6"/>
    <w:rsid w:val="2A7903F8"/>
    <w:rsid w:val="2AB66193"/>
    <w:rsid w:val="2AD176E8"/>
    <w:rsid w:val="2AD42D05"/>
    <w:rsid w:val="2AEC59DE"/>
    <w:rsid w:val="2B056DF3"/>
    <w:rsid w:val="2B774832"/>
    <w:rsid w:val="2B7D182E"/>
    <w:rsid w:val="2B8D18CB"/>
    <w:rsid w:val="2B9E6345"/>
    <w:rsid w:val="2BAB522C"/>
    <w:rsid w:val="2BCE651D"/>
    <w:rsid w:val="2BD77DB3"/>
    <w:rsid w:val="2BE1364E"/>
    <w:rsid w:val="2BF926B1"/>
    <w:rsid w:val="2C127392"/>
    <w:rsid w:val="2C3C4F69"/>
    <w:rsid w:val="2C5312D1"/>
    <w:rsid w:val="2C5F0A6F"/>
    <w:rsid w:val="2C7B3D53"/>
    <w:rsid w:val="2C967CA9"/>
    <w:rsid w:val="2C9B39D4"/>
    <w:rsid w:val="2C9B3C79"/>
    <w:rsid w:val="2CAD7ACE"/>
    <w:rsid w:val="2CB37B85"/>
    <w:rsid w:val="2CBD45BD"/>
    <w:rsid w:val="2CCE15EA"/>
    <w:rsid w:val="2CD80FC0"/>
    <w:rsid w:val="2CDB2A32"/>
    <w:rsid w:val="2CEC383D"/>
    <w:rsid w:val="2CF64D4A"/>
    <w:rsid w:val="2D036243"/>
    <w:rsid w:val="2D11052F"/>
    <w:rsid w:val="2D2713FE"/>
    <w:rsid w:val="2D2B4C13"/>
    <w:rsid w:val="2D615DC7"/>
    <w:rsid w:val="2D7F26F3"/>
    <w:rsid w:val="2D8909E1"/>
    <w:rsid w:val="2DA879EA"/>
    <w:rsid w:val="2DA974EB"/>
    <w:rsid w:val="2DAA1531"/>
    <w:rsid w:val="2DCA0802"/>
    <w:rsid w:val="2DD31482"/>
    <w:rsid w:val="2DD60B04"/>
    <w:rsid w:val="2DED4837"/>
    <w:rsid w:val="2DF81D7C"/>
    <w:rsid w:val="2DFC12C6"/>
    <w:rsid w:val="2E335DF1"/>
    <w:rsid w:val="2E4055BB"/>
    <w:rsid w:val="2E457B0F"/>
    <w:rsid w:val="2E4D5569"/>
    <w:rsid w:val="2E8778D1"/>
    <w:rsid w:val="2E9F709C"/>
    <w:rsid w:val="2EC929EB"/>
    <w:rsid w:val="2ED53BA8"/>
    <w:rsid w:val="2EE806DC"/>
    <w:rsid w:val="2EED0A13"/>
    <w:rsid w:val="2F031089"/>
    <w:rsid w:val="2F1251F2"/>
    <w:rsid w:val="2F1C1C80"/>
    <w:rsid w:val="2F28394C"/>
    <w:rsid w:val="2F5C7FDC"/>
    <w:rsid w:val="2FB869FE"/>
    <w:rsid w:val="2FB90ABA"/>
    <w:rsid w:val="2FBD09F9"/>
    <w:rsid w:val="2FC138C1"/>
    <w:rsid w:val="2FD3502F"/>
    <w:rsid w:val="2FDC2DD9"/>
    <w:rsid w:val="2FEE1B76"/>
    <w:rsid w:val="2FFD76C8"/>
    <w:rsid w:val="3047070E"/>
    <w:rsid w:val="304D48EA"/>
    <w:rsid w:val="30660B82"/>
    <w:rsid w:val="30894922"/>
    <w:rsid w:val="30962F3E"/>
    <w:rsid w:val="309C01E8"/>
    <w:rsid w:val="309F648F"/>
    <w:rsid w:val="30A100DD"/>
    <w:rsid w:val="30AA51DE"/>
    <w:rsid w:val="30AD4F96"/>
    <w:rsid w:val="30B7114D"/>
    <w:rsid w:val="30D17E68"/>
    <w:rsid w:val="30D73545"/>
    <w:rsid w:val="30FF2795"/>
    <w:rsid w:val="310E3D65"/>
    <w:rsid w:val="31152DFA"/>
    <w:rsid w:val="311A6572"/>
    <w:rsid w:val="315E0C53"/>
    <w:rsid w:val="3164591C"/>
    <w:rsid w:val="31714469"/>
    <w:rsid w:val="318A2014"/>
    <w:rsid w:val="3199741D"/>
    <w:rsid w:val="31AA2223"/>
    <w:rsid w:val="31AC300B"/>
    <w:rsid w:val="31C57D60"/>
    <w:rsid w:val="31C63526"/>
    <w:rsid w:val="31CB33B3"/>
    <w:rsid w:val="31FE51B9"/>
    <w:rsid w:val="32586AD3"/>
    <w:rsid w:val="32947E64"/>
    <w:rsid w:val="329A6ACE"/>
    <w:rsid w:val="32E01824"/>
    <w:rsid w:val="32F81B25"/>
    <w:rsid w:val="32FA799F"/>
    <w:rsid w:val="32FF2177"/>
    <w:rsid w:val="33317258"/>
    <w:rsid w:val="3334127B"/>
    <w:rsid w:val="33834A37"/>
    <w:rsid w:val="339C6811"/>
    <w:rsid w:val="33E044D4"/>
    <w:rsid w:val="34371266"/>
    <w:rsid w:val="345B1306"/>
    <w:rsid w:val="348D3D32"/>
    <w:rsid w:val="34AF19E9"/>
    <w:rsid w:val="34F47C40"/>
    <w:rsid w:val="34F9628E"/>
    <w:rsid w:val="350F2668"/>
    <w:rsid w:val="35182F26"/>
    <w:rsid w:val="35191B59"/>
    <w:rsid w:val="351A6B7E"/>
    <w:rsid w:val="35307116"/>
    <w:rsid w:val="353E165E"/>
    <w:rsid w:val="354C33D7"/>
    <w:rsid w:val="35523EED"/>
    <w:rsid w:val="35754305"/>
    <w:rsid w:val="35997ED3"/>
    <w:rsid w:val="35C47CF3"/>
    <w:rsid w:val="35D5780F"/>
    <w:rsid w:val="35E170EB"/>
    <w:rsid w:val="35EB16B9"/>
    <w:rsid w:val="360B1D73"/>
    <w:rsid w:val="360B7EE7"/>
    <w:rsid w:val="3617153E"/>
    <w:rsid w:val="361F3323"/>
    <w:rsid w:val="362669E3"/>
    <w:rsid w:val="364A298F"/>
    <w:rsid w:val="364A7B2B"/>
    <w:rsid w:val="365E20CE"/>
    <w:rsid w:val="36706620"/>
    <w:rsid w:val="36AB430D"/>
    <w:rsid w:val="36E93760"/>
    <w:rsid w:val="36EE0BD0"/>
    <w:rsid w:val="3748771D"/>
    <w:rsid w:val="3784394E"/>
    <w:rsid w:val="378B42FB"/>
    <w:rsid w:val="37C24AA8"/>
    <w:rsid w:val="37D63BFE"/>
    <w:rsid w:val="37D82787"/>
    <w:rsid w:val="37E21600"/>
    <w:rsid w:val="37E36339"/>
    <w:rsid w:val="37E67A2E"/>
    <w:rsid w:val="37F25734"/>
    <w:rsid w:val="380A0B96"/>
    <w:rsid w:val="381B17BD"/>
    <w:rsid w:val="38337F5B"/>
    <w:rsid w:val="385135F5"/>
    <w:rsid w:val="38585684"/>
    <w:rsid w:val="385F665C"/>
    <w:rsid w:val="386B491E"/>
    <w:rsid w:val="387C301B"/>
    <w:rsid w:val="38A55C9D"/>
    <w:rsid w:val="38AC7CD6"/>
    <w:rsid w:val="38AE3BB0"/>
    <w:rsid w:val="38B750BD"/>
    <w:rsid w:val="38DC5505"/>
    <w:rsid w:val="391B45D8"/>
    <w:rsid w:val="391F7D60"/>
    <w:rsid w:val="39730892"/>
    <w:rsid w:val="39950A68"/>
    <w:rsid w:val="39BF4E51"/>
    <w:rsid w:val="39DB06B3"/>
    <w:rsid w:val="39F55F6C"/>
    <w:rsid w:val="3A127976"/>
    <w:rsid w:val="3A1704BF"/>
    <w:rsid w:val="3A195F06"/>
    <w:rsid w:val="3AC253ED"/>
    <w:rsid w:val="3ACB5746"/>
    <w:rsid w:val="3AE826D9"/>
    <w:rsid w:val="3AEB3BFB"/>
    <w:rsid w:val="3AF372C5"/>
    <w:rsid w:val="3B047F30"/>
    <w:rsid w:val="3B200587"/>
    <w:rsid w:val="3B2808F4"/>
    <w:rsid w:val="3B321B7A"/>
    <w:rsid w:val="3B3664CC"/>
    <w:rsid w:val="3B673648"/>
    <w:rsid w:val="3B806AC0"/>
    <w:rsid w:val="3B877236"/>
    <w:rsid w:val="3B9C00BA"/>
    <w:rsid w:val="3B9E43C4"/>
    <w:rsid w:val="3BB20883"/>
    <w:rsid w:val="3BB556CE"/>
    <w:rsid w:val="3BCB7729"/>
    <w:rsid w:val="3BF5659F"/>
    <w:rsid w:val="3C026313"/>
    <w:rsid w:val="3C134C38"/>
    <w:rsid w:val="3C39058A"/>
    <w:rsid w:val="3C394599"/>
    <w:rsid w:val="3C416843"/>
    <w:rsid w:val="3C883E8C"/>
    <w:rsid w:val="3C8C0B9E"/>
    <w:rsid w:val="3C8D4667"/>
    <w:rsid w:val="3CCC5D22"/>
    <w:rsid w:val="3CE8063A"/>
    <w:rsid w:val="3CE82456"/>
    <w:rsid w:val="3D064E37"/>
    <w:rsid w:val="3D1D3E8C"/>
    <w:rsid w:val="3D260EF5"/>
    <w:rsid w:val="3D284AE7"/>
    <w:rsid w:val="3D606D86"/>
    <w:rsid w:val="3D7830E2"/>
    <w:rsid w:val="3D7C3F91"/>
    <w:rsid w:val="3D9F080E"/>
    <w:rsid w:val="3DA8275C"/>
    <w:rsid w:val="3DAD7029"/>
    <w:rsid w:val="3DC13280"/>
    <w:rsid w:val="3DDC2510"/>
    <w:rsid w:val="3DE03BDE"/>
    <w:rsid w:val="3DE84982"/>
    <w:rsid w:val="3DEB1626"/>
    <w:rsid w:val="3DF2214D"/>
    <w:rsid w:val="3DF61A50"/>
    <w:rsid w:val="3E144EA6"/>
    <w:rsid w:val="3E39525D"/>
    <w:rsid w:val="3E3C2599"/>
    <w:rsid w:val="3E441C7D"/>
    <w:rsid w:val="3E4C4C0B"/>
    <w:rsid w:val="3E4F7F4F"/>
    <w:rsid w:val="3E6309C1"/>
    <w:rsid w:val="3E725711"/>
    <w:rsid w:val="3E7F0554"/>
    <w:rsid w:val="3EA6273C"/>
    <w:rsid w:val="3EBD1756"/>
    <w:rsid w:val="3EC80C98"/>
    <w:rsid w:val="3ECE0355"/>
    <w:rsid w:val="3ECF373D"/>
    <w:rsid w:val="3EDC3067"/>
    <w:rsid w:val="3F104E7C"/>
    <w:rsid w:val="3F1E19C9"/>
    <w:rsid w:val="3F466CB8"/>
    <w:rsid w:val="3F8D2B60"/>
    <w:rsid w:val="3FC956FF"/>
    <w:rsid w:val="3FF724F4"/>
    <w:rsid w:val="40010019"/>
    <w:rsid w:val="40156F68"/>
    <w:rsid w:val="40375763"/>
    <w:rsid w:val="404E70DC"/>
    <w:rsid w:val="406B12D1"/>
    <w:rsid w:val="408A7F2C"/>
    <w:rsid w:val="408F6710"/>
    <w:rsid w:val="40903A47"/>
    <w:rsid w:val="40A36A71"/>
    <w:rsid w:val="40AD707B"/>
    <w:rsid w:val="40CB3E39"/>
    <w:rsid w:val="40D07704"/>
    <w:rsid w:val="410E4736"/>
    <w:rsid w:val="41146F04"/>
    <w:rsid w:val="4155776E"/>
    <w:rsid w:val="4169226D"/>
    <w:rsid w:val="417B3C43"/>
    <w:rsid w:val="417B430E"/>
    <w:rsid w:val="419752E1"/>
    <w:rsid w:val="41A14CA0"/>
    <w:rsid w:val="41A82C0B"/>
    <w:rsid w:val="41A86959"/>
    <w:rsid w:val="41BA3F05"/>
    <w:rsid w:val="41BC286E"/>
    <w:rsid w:val="41C577BA"/>
    <w:rsid w:val="41D3631F"/>
    <w:rsid w:val="41F46181"/>
    <w:rsid w:val="41F466FD"/>
    <w:rsid w:val="41F51830"/>
    <w:rsid w:val="41F65687"/>
    <w:rsid w:val="422B0BD2"/>
    <w:rsid w:val="422E08E6"/>
    <w:rsid w:val="42534336"/>
    <w:rsid w:val="426A2878"/>
    <w:rsid w:val="4277435A"/>
    <w:rsid w:val="427E2C9C"/>
    <w:rsid w:val="428434A1"/>
    <w:rsid w:val="429B68D5"/>
    <w:rsid w:val="42A67A24"/>
    <w:rsid w:val="42AE4427"/>
    <w:rsid w:val="42B84DF7"/>
    <w:rsid w:val="42D846B9"/>
    <w:rsid w:val="43015D68"/>
    <w:rsid w:val="431B2B2D"/>
    <w:rsid w:val="432B156A"/>
    <w:rsid w:val="43366FA5"/>
    <w:rsid w:val="433817F8"/>
    <w:rsid w:val="435E0387"/>
    <w:rsid w:val="43625625"/>
    <w:rsid w:val="43650BC2"/>
    <w:rsid w:val="43B83BD4"/>
    <w:rsid w:val="43E063B0"/>
    <w:rsid w:val="440D5045"/>
    <w:rsid w:val="444D3703"/>
    <w:rsid w:val="4456278E"/>
    <w:rsid w:val="446A209A"/>
    <w:rsid w:val="44B62C0D"/>
    <w:rsid w:val="44CA2C5B"/>
    <w:rsid w:val="44E7660C"/>
    <w:rsid w:val="44F5724A"/>
    <w:rsid w:val="45184B3B"/>
    <w:rsid w:val="45230E6C"/>
    <w:rsid w:val="4555581D"/>
    <w:rsid w:val="456122AD"/>
    <w:rsid w:val="45685959"/>
    <w:rsid w:val="4573779F"/>
    <w:rsid w:val="45BE6191"/>
    <w:rsid w:val="45BF679F"/>
    <w:rsid w:val="45DA647A"/>
    <w:rsid w:val="460C5979"/>
    <w:rsid w:val="46432F71"/>
    <w:rsid w:val="46497EA4"/>
    <w:rsid w:val="4677676F"/>
    <w:rsid w:val="469A0936"/>
    <w:rsid w:val="46AC250E"/>
    <w:rsid w:val="46C56CAD"/>
    <w:rsid w:val="46F52099"/>
    <w:rsid w:val="46FF61C2"/>
    <w:rsid w:val="47220579"/>
    <w:rsid w:val="473430FD"/>
    <w:rsid w:val="47413760"/>
    <w:rsid w:val="47672D4D"/>
    <w:rsid w:val="47736575"/>
    <w:rsid w:val="477E1F03"/>
    <w:rsid w:val="47C01792"/>
    <w:rsid w:val="47C215CA"/>
    <w:rsid w:val="47CC1A53"/>
    <w:rsid w:val="47D3679D"/>
    <w:rsid w:val="47DA737E"/>
    <w:rsid w:val="47E73D60"/>
    <w:rsid w:val="47F831A1"/>
    <w:rsid w:val="48011CDC"/>
    <w:rsid w:val="4808150F"/>
    <w:rsid w:val="483841CB"/>
    <w:rsid w:val="48481427"/>
    <w:rsid w:val="48602835"/>
    <w:rsid w:val="48C169FF"/>
    <w:rsid w:val="48C93B48"/>
    <w:rsid w:val="48D321B5"/>
    <w:rsid w:val="48DC6BCF"/>
    <w:rsid w:val="48E54E18"/>
    <w:rsid w:val="49024A9A"/>
    <w:rsid w:val="492C0DED"/>
    <w:rsid w:val="493217F9"/>
    <w:rsid w:val="494C64A3"/>
    <w:rsid w:val="49701211"/>
    <w:rsid w:val="4981671B"/>
    <w:rsid w:val="498972DF"/>
    <w:rsid w:val="49915A0B"/>
    <w:rsid w:val="49AA066D"/>
    <w:rsid w:val="49E9233D"/>
    <w:rsid w:val="4A0B14BC"/>
    <w:rsid w:val="4A0B6030"/>
    <w:rsid w:val="4A1B0A96"/>
    <w:rsid w:val="4A1D4537"/>
    <w:rsid w:val="4A2C54FD"/>
    <w:rsid w:val="4A350C7E"/>
    <w:rsid w:val="4A3C5602"/>
    <w:rsid w:val="4A8C0C9F"/>
    <w:rsid w:val="4A9D13C0"/>
    <w:rsid w:val="4A9F7D16"/>
    <w:rsid w:val="4AAD1944"/>
    <w:rsid w:val="4AAE28E3"/>
    <w:rsid w:val="4AC048FA"/>
    <w:rsid w:val="4AC31003"/>
    <w:rsid w:val="4AE93159"/>
    <w:rsid w:val="4AF34D72"/>
    <w:rsid w:val="4AF5388C"/>
    <w:rsid w:val="4AF670B5"/>
    <w:rsid w:val="4AF8354A"/>
    <w:rsid w:val="4AFB0B2B"/>
    <w:rsid w:val="4B0B4636"/>
    <w:rsid w:val="4B101FF1"/>
    <w:rsid w:val="4B370973"/>
    <w:rsid w:val="4B6F5171"/>
    <w:rsid w:val="4B894E29"/>
    <w:rsid w:val="4B8A38B7"/>
    <w:rsid w:val="4BD0339A"/>
    <w:rsid w:val="4BD035E6"/>
    <w:rsid w:val="4BDC3C7F"/>
    <w:rsid w:val="4BE255AD"/>
    <w:rsid w:val="4BE32270"/>
    <w:rsid w:val="4C002E47"/>
    <w:rsid w:val="4C10216C"/>
    <w:rsid w:val="4C246E30"/>
    <w:rsid w:val="4C247E4A"/>
    <w:rsid w:val="4C496DB3"/>
    <w:rsid w:val="4C51591E"/>
    <w:rsid w:val="4C733ED0"/>
    <w:rsid w:val="4C822C95"/>
    <w:rsid w:val="4C8E2AE9"/>
    <w:rsid w:val="4CDB174B"/>
    <w:rsid w:val="4CE936CA"/>
    <w:rsid w:val="4D111B37"/>
    <w:rsid w:val="4D2455C6"/>
    <w:rsid w:val="4D443B1E"/>
    <w:rsid w:val="4D45420C"/>
    <w:rsid w:val="4D462159"/>
    <w:rsid w:val="4D553300"/>
    <w:rsid w:val="4D5C5FAC"/>
    <w:rsid w:val="4D5D414A"/>
    <w:rsid w:val="4D6E28BD"/>
    <w:rsid w:val="4D740C7D"/>
    <w:rsid w:val="4D9B14C9"/>
    <w:rsid w:val="4DAE7EA4"/>
    <w:rsid w:val="4DC605B6"/>
    <w:rsid w:val="4DD563E5"/>
    <w:rsid w:val="4DDD0A15"/>
    <w:rsid w:val="4DEC0985"/>
    <w:rsid w:val="4E0F7529"/>
    <w:rsid w:val="4E27683A"/>
    <w:rsid w:val="4E417884"/>
    <w:rsid w:val="4E4B1B99"/>
    <w:rsid w:val="4EF32FFF"/>
    <w:rsid w:val="4F232A9C"/>
    <w:rsid w:val="4F2765B1"/>
    <w:rsid w:val="4F276689"/>
    <w:rsid w:val="4F285975"/>
    <w:rsid w:val="4F2B7C79"/>
    <w:rsid w:val="4F5B26D8"/>
    <w:rsid w:val="4F5E2A8B"/>
    <w:rsid w:val="4F6672B7"/>
    <w:rsid w:val="4F8638C3"/>
    <w:rsid w:val="4FBF79AC"/>
    <w:rsid w:val="4FE05E94"/>
    <w:rsid w:val="4FE30CD5"/>
    <w:rsid w:val="4FF36751"/>
    <w:rsid w:val="50157844"/>
    <w:rsid w:val="50174E3D"/>
    <w:rsid w:val="50290C55"/>
    <w:rsid w:val="503F1FB3"/>
    <w:rsid w:val="50464A5C"/>
    <w:rsid w:val="50520EBB"/>
    <w:rsid w:val="50523A80"/>
    <w:rsid w:val="505C4109"/>
    <w:rsid w:val="50607024"/>
    <w:rsid w:val="50701CEF"/>
    <w:rsid w:val="50751061"/>
    <w:rsid w:val="507C5FAD"/>
    <w:rsid w:val="508309B0"/>
    <w:rsid w:val="50963391"/>
    <w:rsid w:val="509D0558"/>
    <w:rsid w:val="509D6E6E"/>
    <w:rsid w:val="50B30B1D"/>
    <w:rsid w:val="50BE2993"/>
    <w:rsid w:val="50CC7A70"/>
    <w:rsid w:val="50D63702"/>
    <w:rsid w:val="50DB512C"/>
    <w:rsid w:val="50E9726E"/>
    <w:rsid w:val="51101AA1"/>
    <w:rsid w:val="512F1290"/>
    <w:rsid w:val="513B1DC1"/>
    <w:rsid w:val="51796EDE"/>
    <w:rsid w:val="51867298"/>
    <w:rsid w:val="518D4602"/>
    <w:rsid w:val="51BD1691"/>
    <w:rsid w:val="51D24629"/>
    <w:rsid w:val="51EF506E"/>
    <w:rsid w:val="51F377AC"/>
    <w:rsid w:val="52011FBC"/>
    <w:rsid w:val="52195EDF"/>
    <w:rsid w:val="52313387"/>
    <w:rsid w:val="523E5A33"/>
    <w:rsid w:val="52461A4A"/>
    <w:rsid w:val="52480238"/>
    <w:rsid w:val="52676857"/>
    <w:rsid w:val="529357CD"/>
    <w:rsid w:val="529526FD"/>
    <w:rsid w:val="52A812A5"/>
    <w:rsid w:val="52B17C27"/>
    <w:rsid w:val="52C05823"/>
    <w:rsid w:val="52C4339B"/>
    <w:rsid w:val="52C53FE0"/>
    <w:rsid w:val="52D4333A"/>
    <w:rsid w:val="52E04D27"/>
    <w:rsid w:val="53133FD1"/>
    <w:rsid w:val="53492294"/>
    <w:rsid w:val="53533799"/>
    <w:rsid w:val="53604AD1"/>
    <w:rsid w:val="536700DA"/>
    <w:rsid w:val="536E5770"/>
    <w:rsid w:val="537C5713"/>
    <w:rsid w:val="539860E1"/>
    <w:rsid w:val="539A390F"/>
    <w:rsid w:val="53B10B94"/>
    <w:rsid w:val="53C0401E"/>
    <w:rsid w:val="53DB3477"/>
    <w:rsid w:val="53EA6785"/>
    <w:rsid w:val="54344952"/>
    <w:rsid w:val="544251D8"/>
    <w:rsid w:val="544D6802"/>
    <w:rsid w:val="544E5CDA"/>
    <w:rsid w:val="546E2767"/>
    <w:rsid w:val="54856DF6"/>
    <w:rsid w:val="54AF6B42"/>
    <w:rsid w:val="54B205EE"/>
    <w:rsid w:val="54CB2F71"/>
    <w:rsid w:val="54DD50F3"/>
    <w:rsid w:val="54E218CB"/>
    <w:rsid w:val="54E44BF8"/>
    <w:rsid w:val="55050D67"/>
    <w:rsid w:val="5590355B"/>
    <w:rsid w:val="559C3368"/>
    <w:rsid w:val="55D01CA2"/>
    <w:rsid w:val="55DD6F2A"/>
    <w:rsid w:val="55F72D1E"/>
    <w:rsid w:val="56022FBC"/>
    <w:rsid w:val="56144930"/>
    <w:rsid w:val="56225BAA"/>
    <w:rsid w:val="562805B1"/>
    <w:rsid w:val="56420B53"/>
    <w:rsid w:val="56553261"/>
    <w:rsid w:val="56590142"/>
    <w:rsid w:val="565975B0"/>
    <w:rsid w:val="567705C1"/>
    <w:rsid w:val="567F6A74"/>
    <w:rsid w:val="56974526"/>
    <w:rsid w:val="56B41A58"/>
    <w:rsid w:val="56BC356A"/>
    <w:rsid w:val="56D6408C"/>
    <w:rsid w:val="56DD5E57"/>
    <w:rsid w:val="56E23970"/>
    <w:rsid w:val="56F1138B"/>
    <w:rsid w:val="571E663E"/>
    <w:rsid w:val="572D7A6B"/>
    <w:rsid w:val="573547FD"/>
    <w:rsid w:val="57446A08"/>
    <w:rsid w:val="576A46B0"/>
    <w:rsid w:val="577A3C7D"/>
    <w:rsid w:val="578F220A"/>
    <w:rsid w:val="5798657F"/>
    <w:rsid w:val="57A70068"/>
    <w:rsid w:val="57CB3780"/>
    <w:rsid w:val="57D503EA"/>
    <w:rsid w:val="57E960E5"/>
    <w:rsid w:val="57FC07D9"/>
    <w:rsid w:val="58126C18"/>
    <w:rsid w:val="581A0C42"/>
    <w:rsid w:val="58243B6A"/>
    <w:rsid w:val="583F631A"/>
    <w:rsid w:val="58500F22"/>
    <w:rsid w:val="58581669"/>
    <w:rsid w:val="585C102F"/>
    <w:rsid w:val="58BE10DC"/>
    <w:rsid w:val="58C1549F"/>
    <w:rsid w:val="58CC1320"/>
    <w:rsid w:val="590D1052"/>
    <w:rsid w:val="591C0009"/>
    <w:rsid w:val="59425C63"/>
    <w:rsid w:val="59610A7F"/>
    <w:rsid w:val="59687D7F"/>
    <w:rsid w:val="598875A2"/>
    <w:rsid w:val="599F4D1B"/>
    <w:rsid w:val="59A17A3B"/>
    <w:rsid w:val="59A81F44"/>
    <w:rsid w:val="59AA2571"/>
    <w:rsid w:val="59B15F48"/>
    <w:rsid w:val="59C600B6"/>
    <w:rsid w:val="5A07523D"/>
    <w:rsid w:val="5A2249B7"/>
    <w:rsid w:val="5A3118CD"/>
    <w:rsid w:val="5A553984"/>
    <w:rsid w:val="5A604F52"/>
    <w:rsid w:val="5A6A0792"/>
    <w:rsid w:val="5A7C5BDE"/>
    <w:rsid w:val="5A906B6F"/>
    <w:rsid w:val="5AB47AE6"/>
    <w:rsid w:val="5ACF0F3A"/>
    <w:rsid w:val="5AD450DC"/>
    <w:rsid w:val="5ADE7AB0"/>
    <w:rsid w:val="5AE3421E"/>
    <w:rsid w:val="5AE66434"/>
    <w:rsid w:val="5AEE752B"/>
    <w:rsid w:val="5AF84682"/>
    <w:rsid w:val="5B6B3557"/>
    <w:rsid w:val="5B7D506F"/>
    <w:rsid w:val="5BAD7067"/>
    <w:rsid w:val="5BD20414"/>
    <w:rsid w:val="5BEE55C3"/>
    <w:rsid w:val="5BF54BBF"/>
    <w:rsid w:val="5C242E7C"/>
    <w:rsid w:val="5C6B1600"/>
    <w:rsid w:val="5C921AD0"/>
    <w:rsid w:val="5C937791"/>
    <w:rsid w:val="5CB15523"/>
    <w:rsid w:val="5CCD5BE1"/>
    <w:rsid w:val="5CD94ADB"/>
    <w:rsid w:val="5CE2149A"/>
    <w:rsid w:val="5CE45D66"/>
    <w:rsid w:val="5D031811"/>
    <w:rsid w:val="5D0D78CE"/>
    <w:rsid w:val="5D237020"/>
    <w:rsid w:val="5D3D3693"/>
    <w:rsid w:val="5D4312A5"/>
    <w:rsid w:val="5D4E6ECE"/>
    <w:rsid w:val="5DAE151D"/>
    <w:rsid w:val="5DC07B62"/>
    <w:rsid w:val="5DC675EF"/>
    <w:rsid w:val="5DDF2D8F"/>
    <w:rsid w:val="5DE06CB8"/>
    <w:rsid w:val="5DEF2FB4"/>
    <w:rsid w:val="5DF32715"/>
    <w:rsid w:val="5DFD51DB"/>
    <w:rsid w:val="5E0D36E5"/>
    <w:rsid w:val="5E267ED0"/>
    <w:rsid w:val="5E4373D7"/>
    <w:rsid w:val="5E4A1ECD"/>
    <w:rsid w:val="5E5E56AD"/>
    <w:rsid w:val="5E7510E4"/>
    <w:rsid w:val="5E912417"/>
    <w:rsid w:val="5EB67220"/>
    <w:rsid w:val="5EB744E8"/>
    <w:rsid w:val="5EBD3AB4"/>
    <w:rsid w:val="5EC35089"/>
    <w:rsid w:val="5ED47AC1"/>
    <w:rsid w:val="5ED711BC"/>
    <w:rsid w:val="5EE3670E"/>
    <w:rsid w:val="5F0A3BA8"/>
    <w:rsid w:val="5F3D3A73"/>
    <w:rsid w:val="5F434754"/>
    <w:rsid w:val="5F6314D9"/>
    <w:rsid w:val="5F9E52EF"/>
    <w:rsid w:val="5FA20858"/>
    <w:rsid w:val="5FC66696"/>
    <w:rsid w:val="5FDF3AD6"/>
    <w:rsid w:val="5FE87018"/>
    <w:rsid w:val="60000EEB"/>
    <w:rsid w:val="602765D8"/>
    <w:rsid w:val="60375D86"/>
    <w:rsid w:val="605C5F52"/>
    <w:rsid w:val="605F1318"/>
    <w:rsid w:val="607C3753"/>
    <w:rsid w:val="608376A7"/>
    <w:rsid w:val="6095115E"/>
    <w:rsid w:val="609578A8"/>
    <w:rsid w:val="60C15033"/>
    <w:rsid w:val="60C30855"/>
    <w:rsid w:val="60CC7FFA"/>
    <w:rsid w:val="60F634FF"/>
    <w:rsid w:val="60FC7512"/>
    <w:rsid w:val="610034EA"/>
    <w:rsid w:val="610B17E6"/>
    <w:rsid w:val="611B450D"/>
    <w:rsid w:val="611F412F"/>
    <w:rsid w:val="61281CD9"/>
    <w:rsid w:val="612E40A8"/>
    <w:rsid w:val="61421EFD"/>
    <w:rsid w:val="615C5041"/>
    <w:rsid w:val="61671735"/>
    <w:rsid w:val="61697F13"/>
    <w:rsid w:val="616F3B04"/>
    <w:rsid w:val="61724303"/>
    <w:rsid w:val="618C79B5"/>
    <w:rsid w:val="61985354"/>
    <w:rsid w:val="619D094F"/>
    <w:rsid w:val="61D705BD"/>
    <w:rsid w:val="61E56B7B"/>
    <w:rsid w:val="61F4088D"/>
    <w:rsid w:val="62420984"/>
    <w:rsid w:val="62787BEF"/>
    <w:rsid w:val="62807D14"/>
    <w:rsid w:val="628E4987"/>
    <w:rsid w:val="629404A7"/>
    <w:rsid w:val="62A623F0"/>
    <w:rsid w:val="62B61BB5"/>
    <w:rsid w:val="634B3896"/>
    <w:rsid w:val="634B3A82"/>
    <w:rsid w:val="63826E5D"/>
    <w:rsid w:val="63834DF7"/>
    <w:rsid w:val="63932854"/>
    <w:rsid w:val="63AC3D61"/>
    <w:rsid w:val="63B61D54"/>
    <w:rsid w:val="63D03DEE"/>
    <w:rsid w:val="64177D2F"/>
    <w:rsid w:val="641A2384"/>
    <w:rsid w:val="642167EE"/>
    <w:rsid w:val="6425534E"/>
    <w:rsid w:val="64452812"/>
    <w:rsid w:val="64545EC3"/>
    <w:rsid w:val="64BC525F"/>
    <w:rsid w:val="64CB6601"/>
    <w:rsid w:val="64DD6BA7"/>
    <w:rsid w:val="64DD7584"/>
    <w:rsid w:val="64EF3666"/>
    <w:rsid w:val="64FC1880"/>
    <w:rsid w:val="65060A68"/>
    <w:rsid w:val="651B3798"/>
    <w:rsid w:val="6553509D"/>
    <w:rsid w:val="6560268C"/>
    <w:rsid w:val="65763AD5"/>
    <w:rsid w:val="65793629"/>
    <w:rsid w:val="65811FA1"/>
    <w:rsid w:val="65847BBF"/>
    <w:rsid w:val="65973C9A"/>
    <w:rsid w:val="65B57404"/>
    <w:rsid w:val="65B93A8D"/>
    <w:rsid w:val="65BA4736"/>
    <w:rsid w:val="65DE4D93"/>
    <w:rsid w:val="65E53C0B"/>
    <w:rsid w:val="65FC7C96"/>
    <w:rsid w:val="66021722"/>
    <w:rsid w:val="661746DD"/>
    <w:rsid w:val="664805B8"/>
    <w:rsid w:val="664A3D98"/>
    <w:rsid w:val="665D5B31"/>
    <w:rsid w:val="668670C3"/>
    <w:rsid w:val="668A0966"/>
    <w:rsid w:val="6697017C"/>
    <w:rsid w:val="66C053F3"/>
    <w:rsid w:val="66CD03F2"/>
    <w:rsid w:val="66D221EE"/>
    <w:rsid w:val="66DA55D7"/>
    <w:rsid w:val="66F82180"/>
    <w:rsid w:val="6736008B"/>
    <w:rsid w:val="67364713"/>
    <w:rsid w:val="673830A4"/>
    <w:rsid w:val="675169AF"/>
    <w:rsid w:val="677D25E8"/>
    <w:rsid w:val="67AC4F09"/>
    <w:rsid w:val="67AD7293"/>
    <w:rsid w:val="67BD0300"/>
    <w:rsid w:val="67E20880"/>
    <w:rsid w:val="67F43985"/>
    <w:rsid w:val="68031C5B"/>
    <w:rsid w:val="6803641F"/>
    <w:rsid w:val="682616B3"/>
    <w:rsid w:val="683B03AD"/>
    <w:rsid w:val="684D34F9"/>
    <w:rsid w:val="685817E3"/>
    <w:rsid w:val="687118A3"/>
    <w:rsid w:val="687F65CB"/>
    <w:rsid w:val="689635C1"/>
    <w:rsid w:val="68A03B88"/>
    <w:rsid w:val="68E67FED"/>
    <w:rsid w:val="68F47466"/>
    <w:rsid w:val="68F533A3"/>
    <w:rsid w:val="690D7998"/>
    <w:rsid w:val="690F418B"/>
    <w:rsid w:val="69380961"/>
    <w:rsid w:val="69777F92"/>
    <w:rsid w:val="69942AF3"/>
    <w:rsid w:val="69B32313"/>
    <w:rsid w:val="69B71034"/>
    <w:rsid w:val="69CF01E3"/>
    <w:rsid w:val="6A1F7AE0"/>
    <w:rsid w:val="6A4954EA"/>
    <w:rsid w:val="6A4F4EB5"/>
    <w:rsid w:val="6A545476"/>
    <w:rsid w:val="6A5B4337"/>
    <w:rsid w:val="6A6168CE"/>
    <w:rsid w:val="6A741183"/>
    <w:rsid w:val="6A7A2736"/>
    <w:rsid w:val="6A7B4B9C"/>
    <w:rsid w:val="6A7D1450"/>
    <w:rsid w:val="6A9C6435"/>
    <w:rsid w:val="6AA651A8"/>
    <w:rsid w:val="6ABC67EB"/>
    <w:rsid w:val="6AC01AD3"/>
    <w:rsid w:val="6AE74316"/>
    <w:rsid w:val="6AEB121D"/>
    <w:rsid w:val="6AFB78C4"/>
    <w:rsid w:val="6B004CFA"/>
    <w:rsid w:val="6B120A68"/>
    <w:rsid w:val="6B1A4A81"/>
    <w:rsid w:val="6B1A60E7"/>
    <w:rsid w:val="6B586E1F"/>
    <w:rsid w:val="6B68339A"/>
    <w:rsid w:val="6B8C71F4"/>
    <w:rsid w:val="6B967F26"/>
    <w:rsid w:val="6BAF5652"/>
    <w:rsid w:val="6BB63909"/>
    <w:rsid w:val="6BD12588"/>
    <w:rsid w:val="6C334D0E"/>
    <w:rsid w:val="6C677C63"/>
    <w:rsid w:val="6C7657AE"/>
    <w:rsid w:val="6C89456C"/>
    <w:rsid w:val="6C9602C1"/>
    <w:rsid w:val="6C9D4BF1"/>
    <w:rsid w:val="6C9F4AAC"/>
    <w:rsid w:val="6CA35C83"/>
    <w:rsid w:val="6CA42AD4"/>
    <w:rsid w:val="6CA52710"/>
    <w:rsid w:val="6CAB1809"/>
    <w:rsid w:val="6CAC58B4"/>
    <w:rsid w:val="6D2A18FB"/>
    <w:rsid w:val="6D3341AD"/>
    <w:rsid w:val="6D4A2539"/>
    <w:rsid w:val="6D6D11C3"/>
    <w:rsid w:val="6D7D69E6"/>
    <w:rsid w:val="6D8154C7"/>
    <w:rsid w:val="6D97094D"/>
    <w:rsid w:val="6DEF1FEA"/>
    <w:rsid w:val="6DF009F6"/>
    <w:rsid w:val="6E0261C9"/>
    <w:rsid w:val="6E135289"/>
    <w:rsid w:val="6E1E4A6A"/>
    <w:rsid w:val="6E217EA6"/>
    <w:rsid w:val="6E2666BC"/>
    <w:rsid w:val="6E2D2150"/>
    <w:rsid w:val="6E2F175D"/>
    <w:rsid w:val="6E345FB2"/>
    <w:rsid w:val="6E420859"/>
    <w:rsid w:val="6E6C6C8A"/>
    <w:rsid w:val="6E826F21"/>
    <w:rsid w:val="6E885114"/>
    <w:rsid w:val="6E8959F5"/>
    <w:rsid w:val="6EB93795"/>
    <w:rsid w:val="6EBC6999"/>
    <w:rsid w:val="6ECC4A53"/>
    <w:rsid w:val="6EDF5FC3"/>
    <w:rsid w:val="6EF90D33"/>
    <w:rsid w:val="6F040322"/>
    <w:rsid w:val="6F154E85"/>
    <w:rsid w:val="6F1A17AD"/>
    <w:rsid w:val="6F237719"/>
    <w:rsid w:val="6F3F60AD"/>
    <w:rsid w:val="6F4B4600"/>
    <w:rsid w:val="6F68759F"/>
    <w:rsid w:val="6F7A5D4F"/>
    <w:rsid w:val="6F8E07EA"/>
    <w:rsid w:val="6F901B66"/>
    <w:rsid w:val="6FA629D4"/>
    <w:rsid w:val="6FA70F58"/>
    <w:rsid w:val="6FBF0064"/>
    <w:rsid w:val="6FCC315E"/>
    <w:rsid w:val="6FD10552"/>
    <w:rsid w:val="70014D67"/>
    <w:rsid w:val="70117B8A"/>
    <w:rsid w:val="70182472"/>
    <w:rsid w:val="70250583"/>
    <w:rsid w:val="7031228A"/>
    <w:rsid w:val="70360B36"/>
    <w:rsid w:val="704F39D7"/>
    <w:rsid w:val="70A263C7"/>
    <w:rsid w:val="70BB2EF0"/>
    <w:rsid w:val="70BD4AFE"/>
    <w:rsid w:val="70C13360"/>
    <w:rsid w:val="70C63035"/>
    <w:rsid w:val="70CC6A1F"/>
    <w:rsid w:val="70CE0A84"/>
    <w:rsid w:val="70E10DC3"/>
    <w:rsid w:val="70F054AD"/>
    <w:rsid w:val="71095983"/>
    <w:rsid w:val="71113748"/>
    <w:rsid w:val="712A7E5A"/>
    <w:rsid w:val="712D59A6"/>
    <w:rsid w:val="71475ADB"/>
    <w:rsid w:val="71587FBA"/>
    <w:rsid w:val="717B3987"/>
    <w:rsid w:val="718321D2"/>
    <w:rsid w:val="71A51555"/>
    <w:rsid w:val="71D55C91"/>
    <w:rsid w:val="71DE13EC"/>
    <w:rsid w:val="71E5654D"/>
    <w:rsid w:val="71F52DDC"/>
    <w:rsid w:val="71F65017"/>
    <w:rsid w:val="720D2EEE"/>
    <w:rsid w:val="722B37CD"/>
    <w:rsid w:val="72305A9A"/>
    <w:rsid w:val="72427DB1"/>
    <w:rsid w:val="725B1A7B"/>
    <w:rsid w:val="726B260D"/>
    <w:rsid w:val="727B6010"/>
    <w:rsid w:val="72966EEA"/>
    <w:rsid w:val="729A2B25"/>
    <w:rsid w:val="72A14A83"/>
    <w:rsid w:val="72E54C8A"/>
    <w:rsid w:val="72F773B2"/>
    <w:rsid w:val="73205B5A"/>
    <w:rsid w:val="73256782"/>
    <w:rsid w:val="73300A9B"/>
    <w:rsid w:val="7331324E"/>
    <w:rsid w:val="733E5EE2"/>
    <w:rsid w:val="73455C21"/>
    <w:rsid w:val="737017FB"/>
    <w:rsid w:val="73710635"/>
    <w:rsid w:val="738265E9"/>
    <w:rsid w:val="739F4D47"/>
    <w:rsid w:val="73D425F7"/>
    <w:rsid w:val="73D8507D"/>
    <w:rsid w:val="74053395"/>
    <w:rsid w:val="74166BFD"/>
    <w:rsid w:val="742C3AAC"/>
    <w:rsid w:val="74340814"/>
    <w:rsid w:val="74600E53"/>
    <w:rsid w:val="746103C4"/>
    <w:rsid w:val="746A0CB1"/>
    <w:rsid w:val="74712AFB"/>
    <w:rsid w:val="7497007E"/>
    <w:rsid w:val="749C57C8"/>
    <w:rsid w:val="74A21476"/>
    <w:rsid w:val="74A31B48"/>
    <w:rsid w:val="74A91CFB"/>
    <w:rsid w:val="74BC1C78"/>
    <w:rsid w:val="74C418BA"/>
    <w:rsid w:val="74F145D5"/>
    <w:rsid w:val="74F42375"/>
    <w:rsid w:val="750A2023"/>
    <w:rsid w:val="75171C24"/>
    <w:rsid w:val="751811CC"/>
    <w:rsid w:val="751833E2"/>
    <w:rsid w:val="75204EFC"/>
    <w:rsid w:val="75342389"/>
    <w:rsid w:val="75646A62"/>
    <w:rsid w:val="758D04C2"/>
    <w:rsid w:val="75AD0CCB"/>
    <w:rsid w:val="75CA56B8"/>
    <w:rsid w:val="75E41394"/>
    <w:rsid w:val="75E51C3B"/>
    <w:rsid w:val="75F6182E"/>
    <w:rsid w:val="75F85276"/>
    <w:rsid w:val="76103D6A"/>
    <w:rsid w:val="7615032B"/>
    <w:rsid w:val="76655349"/>
    <w:rsid w:val="766B5B57"/>
    <w:rsid w:val="767340F9"/>
    <w:rsid w:val="7676736A"/>
    <w:rsid w:val="768B7F61"/>
    <w:rsid w:val="768F29EE"/>
    <w:rsid w:val="769272B8"/>
    <w:rsid w:val="76933951"/>
    <w:rsid w:val="76D53202"/>
    <w:rsid w:val="76E84B5C"/>
    <w:rsid w:val="771D661B"/>
    <w:rsid w:val="771F7714"/>
    <w:rsid w:val="77207795"/>
    <w:rsid w:val="773903BD"/>
    <w:rsid w:val="773F662A"/>
    <w:rsid w:val="774C693B"/>
    <w:rsid w:val="776A0140"/>
    <w:rsid w:val="77870064"/>
    <w:rsid w:val="77890DAA"/>
    <w:rsid w:val="77A12A72"/>
    <w:rsid w:val="77D835AD"/>
    <w:rsid w:val="77F84922"/>
    <w:rsid w:val="781B1833"/>
    <w:rsid w:val="78297D53"/>
    <w:rsid w:val="784A5BD4"/>
    <w:rsid w:val="784E332E"/>
    <w:rsid w:val="786D1680"/>
    <w:rsid w:val="78782A0D"/>
    <w:rsid w:val="787864E0"/>
    <w:rsid w:val="78796A1E"/>
    <w:rsid w:val="789949C4"/>
    <w:rsid w:val="78B07D14"/>
    <w:rsid w:val="78C57EA9"/>
    <w:rsid w:val="78E00A2D"/>
    <w:rsid w:val="791A571A"/>
    <w:rsid w:val="791D392C"/>
    <w:rsid w:val="79286132"/>
    <w:rsid w:val="797D26C1"/>
    <w:rsid w:val="798A015A"/>
    <w:rsid w:val="79A2171F"/>
    <w:rsid w:val="79A252FF"/>
    <w:rsid w:val="79B77412"/>
    <w:rsid w:val="79BA12F4"/>
    <w:rsid w:val="79BA29A0"/>
    <w:rsid w:val="79D33056"/>
    <w:rsid w:val="79E119BE"/>
    <w:rsid w:val="79EF04A0"/>
    <w:rsid w:val="7A0632B0"/>
    <w:rsid w:val="7A08003C"/>
    <w:rsid w:val="7A124C14"/>
    <w:rsid w:val="7A475E69"/>
    <w:rsid w:val="7A810C37"/>
    <w:rsid w:val="7AAF1331"/>
    <w:rsid w:val="7ABB10EE"/>
    <w:rsid w:val="7AD3700D"/>
    <w:rsid w:val="7AE8742F"/>
    <w:rsid w:val="7B08110B"/>
    <w:rsid w:val="7B105707"/>
    <w:rsid w:val="7B302E56"/>
    <w:rsid w:val="7B350C9D"/>
    <w:rsid w:val="7B376258"/>
    <w:rsid w:val="7B8D0753"/>
    <w:rsid w:val="7B9741C7"/>
    <w:rsid w:val="7BD15C00"/>
    <w:rsid w:val="7BD27B88"/>
    <w:rsid w:val="7BEA73CB"/>
    <w:rsid w:val="7C0D0CA8"/>
    <w:rsid w:val="7C155B16"/>
    <w:rsid w:val="7C1B2A74"/>
    <w:rsid w:val="7C26369C"/>
    <w:rsid w:val="7C2921DB"/>
    <w:rsid w:val="7C311CA7"/>
    <w:rsid w:val="7C3933DF"/>
    <w:rsid w:val="7C4A37AF"/>
    <w:rsid w:val="7C5D06F9"/>
    <w:rsid w:val="7C750C27"/>
    <w:rsid w:val="7C8658B0"/>
    <w:rsid w:val="7C9E5A24"/>
    <w:rsid w:val="7CAC00CB"/>
    <w:rsid w:val="7CBE2557"/>
    <w:rsid w:val="7CDF019F"/>
    <w:rsid w:val="7D022178"/>
    <w:rsid w:val="7D0C40E0"/>
    <w:rsid w:val="7D163353"/>
    <w:rsid w:val="7D1A2DAF"/>
    <w:rsid w:val="7D344912"/>
    <w:rsid w:val="7D575412"/>
    <w:rsid w:val="7D6007BC"/>
    <w:rsid w:val="7D62117D"/>
    <w:rsid w:val="7D7E5CB0"/>
    <w:rsid w:val="7D83197B"/>
    <w:rsid w:val="7DA65228"/>
    <w:rsid w:val="7DB3208B"/>
    <w:rsid w:val="7DB5193A"/>
    <w:rsid w:val="7DB54254"/>
    <w:rsid w:val="7DD57EA0"/>
    <w:rsid w:val="7DFC2BEF"/>
    <w:rsid w:val="7E056EE8"/>
    <w:rsid w:val="7E177A70"/>
    <w:rsid w:val="7E3229FC"/>
    <w:rsid w:val="7E3E1EF2"/>
    <w:rsid w:val="7E536EFC"/>
    <w:rsid w:val="7E951513"/>
    <w:rsid w:val="7EB06086"/>
    <w:rsid w:val="7EBA3DA2"/>
    <w:rsid w:val="7EC83404"/>
    <w:rsid w:val="7EF74FC9"/>
    <w:rsid w:val="7F450473"/>
    <w:rsid w:val="7F5A59DA"/>
    <w:rsid w:val="7F5E24C7"/>
    <w:rsid w:val="7F750737"/>
    <w:rsid w:val="7F7C191A"/>
    <w:rsid w:val="7F846976"/>
    <w:rsid w:val="7FB068DE"/>
    <w:rsid w:val="7FB901DB"/>
    <w:rsid w:val="7FBB72CB"/>
    <w:rsid w:val="7FCB0E8D"/>
    <w:rsid w:val="7FE268BA"/>
    <w:rsid w:val="7FE51ED8"/>
    <w:rsid w:val="7FEB4F57"/>
    <w:rsid w:val="7FF75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3"/>
    <w:next w:val="1"/>
    <w:qFormat/>
    <w:uiPriority w:val="0"/>
    <w:pPr>
      <w:keepNext/>
      <w:keepLines/>
      <w:numPr>
        <w:ilvl w:val="0"/>
        <w:numId w:val="1"/>
      </w:numPr>
      <w:pBdr>
        <w:top w:val="single" w:color="auto" w:sz="12" w:space="3"/>
      </w:pBdr>
      <w:tabs>
        <w:tab w:val="left" w:pos="1701"/>
        <w:tab w:val="right" w:pos="9639"/>
      </w:tabs>
      <w:outlineLvl w:val="0"/>
    </w:pPr>
    <w:rPr>
      <w:rFonts w:ascii="Arial" w:hAnsi="Arial" w:eastAsia="MS Mincho"/>
      <w:sz w:val="32"/>
    </w:rPr>
  </w:style>
  <w:style w:type="paragraph" w:styleId="4">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5">
    <w:name w:val="heading 3"/>
    <w:basedOn w:val="4"/>
    <w:next w:val="1"/>
    <w:qFormat/>
    <w:uiPriority w:val="0"/>
    <w:pPr>
      <w:numPr>
        <w:ilvl w:val="2"/>
      </w:numPr>
      <w:spacing w:before="120"/>
      <w:outlineLvl w:val="2"/>
    </w:pPr>
    <w:rPr>
      <w:sz w:val="24"/>
    </w:rPr>
  </w:style>
  <w:style w:type="paragraph" w:styleId="6">
    <w:name w:val="heading 4"/>
    <w:basedOn w:val="1"/>
    <w:next w:val="1"/>
    <w:link w:val="61"/>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customStyle="1" w:styleId="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7">
    <w:name w:val="annotation text"/>
    <w:basedOn w:val="1"/>
    <w:link w:val="41"/>
    <w:semiHidden/>
    <w:qFormat/>
    <w:uiPriority w:val="0"/>
  </w:style>
  <w:style w:type="paragraph" w:styleId="8">
    <w:name w:val="Body Text"/>
    <w:basedOn w:val="1"/>
    <w:qFormat/>
    <w:uiPriority w:val="0"/>
  </w:style>
  <w:style w:type="paragraph" w:styleId="9">
    <w:name w:val="toc 3"/>
    <w:basedOn w:val="1"/>
    <w:next w:val="1"/>
    <w:unhideWhenUsed/>
    <w:qFormat/>
    <w:uiPriority w:val="99"/>
    <w:pPr>
      <w:adjustRightInd w:val="0"/>
      <w:ind w:left="1282" w:leftChars="400" w:hanging="442" w:hangingChars="200"/>
    </w:pPr>
    <w:rPr>
      <w:b/>
      <w:i/>
      <w:sz w:val="20"/>
    </w:rPr>
  </w:style>
  <w:style w:type="paragraph" w:styleId="10">
    <w:name w:val="Balloon Text"/>
    <w:basedOn w:val="1"/>
    <w:link w:val="40"/>
    <w:semiHidden/>
    <w:unhideWhenUsed/>
    <w:qFormat/>
    <w:uiPriority w:val="99"/>
    <w:pPr>
      <w:spacing w:before="0" w:after="0" w:line="240" w:lineRule="auto"/>
    </w:pPr>
    <w:rPr>
      <w:rFonts w:ascii="Microsoft YaHei UI" w:eastAsia="Microsoft YaHei UI"/>
      <w:sz w:val="18"/>
      <w:szCs w:val="18"/>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header"/>
    <w:basedOn w:val="1"/>
    <w:link w:val="43"/>
    <w:semiHidden/>
    <w:qFormat/>
    <w:uiPriority w:val="0"/>
    <w:pPr>
      <w:tabs>
        <w:tab w:val="center" w:pos="4680"/>
        <w:tab w:val="right" w:pos="9360"/>
      </w:tabs>
      <w:spacing w:before="0" w:after="0" w:line="240" w:lineRule="auto"/>
    </w:pPr>
  </w:style>
  <w:style w:type="paragraph" w:styleId="13">
    <w:name w:val="toc 1"/>
    <w:basedOn w:val="1"/>
    <w:next w:val="1"/>
    <w:unhideWhenUsed/>
    <w:qFormat/>
    <w:uiPriority w:val="39"/>
    <w:pPr>
      <w:tabs>
        <w:tab w:val="decimal" w:pos="0"/>
        <w:tab w:val="right" w:pos="9660"/>
      </w:tabs>
      <w:ind w:right="420" w:rightChars="200"/>
      <w:jc w:val="left"/>
    </w:pPr>
    <w:rPr>
      <w:rFonts w:eastAsiaTheme="minorEastAsia"/>
      <w:b/>
      <w:bCs/>
      <w:i/>
      <w:iCs/>
      <w:sz w:val="20"/>
    </w:rPr>
  </w:style>
  <w:style w:type="paragraph" w:styleId="14">
    <w:name w:val="table of figures"/>
    <w:basedOn w:val="1"/>
    <w:next w:val="1"/>
    <w:semiHidden/>
    <w:unhideWhenUsed/>
    <w:qFormat/>
    <w:uiPriority w:val="99"/>
    <w:pPr>
      <w:ind w:left="200" w:leftChars="200" w:hanging="200" w:hangingChars="200"/>
    </w:pPr>
  </w:style>
  <w:style w:type="paragraph" w:styleId="15">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6">
    <w:name w:val="Normal (Web)"/>
    <w:basedOn w:val="1"/>
    <w:unhideWhenUsed/>
    <w:qFormat/>
    <w:uiPriority w:val="99"/>
    <w:pPr>
      <w:spacing w:after="0"/>
      <w:jc w:val="left"/>
    </w:pPr>
    <w:rPr>
      <w:rFonts w:ascii="宋体" w:hAnsi="宋体" w:cs="宋体"/>
      <w:sz w:val="24"/>
      <w:szCs w:val="24"/>
    </w:rPr>
  </w:style>
  <w:style w:type="paragraph" w:styleId="17">
    <w:name w:val="annotation subject"/>
    <w:basedOn w:val="7"/>
    <w:next w:val="7"/>
    <w:link w:val="42"/>
    <w:semiHidden/>
    <w:unhideWhenUsed/>
    <w:qFormat/>
    <w:uiPriority w:val="99"/>
    <w:pPr>
      <w:spacing w:line="240" w:lineRule="auto"/>
    </w:pPr>
    <w:rPr>
      <w:b/>
      <w:bCs/>
      <w:sz w:val="20"/>
    </w:rPr>
  </w:style>
  <w:style w:type="table" w:styleId="19">
    <w:name w:val="Table Grid"/>
    <w:basedOn w:val="1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21">
    <w:name w:val="Strong"/>
    <w:basedOn w:val="20"/>
    <w:qFormat/>
    <w:uiPriority w:val="99"/>
    <w:rPr>
      <w:b/>
      <w:sz w:val="20"/>
      <w:szCs w:val="20"/>
      <w:shd w:val="clear" w:color="auto" w:fill="00A65A"/>
    </w:rPr>
  </w:style>
  <w:style w:type="character" w:styleId="22">
    <w:name w:val="FollowedHyperlink"/>
    <w:basedOn w:val="20"/>
    <w:semiHidden/>
    <w:unhideWhenUsed/>
    <w:qFormat/>
    <w:uiPriority w:val="99"/>
    <w:rPr>
      <w:color w:val="409EFF"/>
      <w:u w:val="none"/>
    </w:rPr>
  </w:style>
  <w:style w:type="character" w:styleId="23">
    <w:name w:val="HTML Definition"/>
    <w:basedOn w:val="20"/>
    <w:semiHidden/>
    <w:unhideWhenUsed/>
    <w:qFormat/>
    <w:uiPriority w:val="99"/>
    <w:rPr>
      <w:i/>
      <w:shd w:val="clear" w:color="auto" w:fill="FFFFFF"/>
    </w:rPr>
  </w:style>
  <w:style w:type="character" w:styleId="24">
    <w:name w:val="Hyperlink"/>
    <w:basedOn w:val="20"/>
    <w:unhideWhenUsed/>
    <w:qFormat/>
    <w:uiPriority w:val="99"/>
    <w:rPr>
      <w:color w:val="409EFF"/>
      <w:u w:val="none"/>
    </w:rPr>
  </w:style>
  <w:style w:type="character" w:styleId="25">
    <w:name w:val="HTML Code"/>
    <w:basedOn w:val="20"/>
    <w:semiHidden/>
    <w:unhideWhenUsed/>
    <w:qFormat/>
    <w:uiPriority w:val="99"/>
    <w:rPr>
      <w:rFonts w:hint="default" w:ascii="Consolas" w:hAnsi="Consolas" w:eastAsia="Consolas" w:cs="Consolas"/>
      <w:color w:val="C7254E"/>
      <w:sz w:val="21"/>
      <w:szCs w:val="21"/>
      <w:shd w:val="clear" w:color="auto" w:fill="F9F2F4"/>
    </w:rPr>
  </w:style>
  <w:style w:type="character" w:styleId="26">
    <w:name w:val="annotation reference"/>
    <w:basedOn w:val="20"/>
    <w:semiHidden/>
    <w:unhideWhenUsed/>
    <w:qFormat/>
    <w:uiPriority w:val="99"/>
    <w:rPr>
      <w:sz w:val="16"/>
      <w:szCs w:val="16"/>
    </w:rPr>
  </w:style>
  <w:style w:type="character" w:styleId="27">
    <w:name w:val="HTML Keyboard"/>
    <w:basedOn w:val="20"/>
    <w:semiHidden/>
    <w:unhideWhenUsed/>
    <w:qFormat/>
    <w:uiPriority w:val="99"/>
    <w:rPr>
      <w:rFonts w:ascii="Consolas" w:hAnsi="Consolas" w:eastAsia="Consolas" w:cs="Consolas"/>
      <w:color w:val="FFFFFF"/>
      <w:sz w:val="21"/>
      <w:szCs w:val="21"/>
      <w:shd w:val="clear" w:color="auto" w:fill="333333"/>
    </w:rPr>
  </w:style>
  <w:style w:type="character" w:styleId="28">
    <w:name w:val="HTML Sample"/>
    <w:basedOn w:val="20"/>
    <w:semiHidden/>
    <w:unhideWhenUsed/>
    <w:qFormat/>
    <w:uiPriority w:val="99"/>
    <w:rPr>
      <w:rFonts w:hint="default" w:ascii="Consolas" w:hAnsi="Consolas" w:eastAsia="Consolas" w:cs="Consolas"/>
      <w:sz w:val="21"/>
      <w:szCs w:val="21"/>
    </w:rPr>
  </w:style>
  <w:style w:type="paragraph" w:customStyle="1" w:styleId="29">
    <w:name w:val="YJ-Observation"/>
    <w:basedOn w:val="30"/>
    <w:qFormat/>
    <w:uiPriority w:val="0"/>
    <w:pPr>
      <w:numPr>
        <w:ilvl w:val="0"/>
        <w:numId w:val="2"/>
      </w:numPr>
      <w:tabs>
        <w:tab w:val="left" w:pos="420"/>
      </w:tabs>
    </w:pPr>
  </w:style>
  <w:style w:type="paragraph" w:customStyle="1" w:styleId="30">
    <w:name w:val="YJ-Proposal"/>
    <w:basedOn w:val="1"/>
    <w:qFormat/>
    <w:uiPriority w:val="0"/>
    <w:pPr>
      <w:numPr>
        <w:ilvl w:val="0"/>
        <w:numId w:val="3"/>
      </w:numPr>
      <w:jc w:val="left"/>
    </w:pPr>
    <w:rPr>
      <w:rFonts w:eastAsiaTheme="minorEastAsia"/>
      <w:b/>
      <w:bCs/>
      <w:i/>
      <w:iCs/>
      <w:sz w:val="20"/>
      <w:lang w:val="en-GB" w:eastAsia="en-US"/>
    </w:rPr>
  </w:style>
  <w:style w:type="paragraph" w:customStyle="1" w:styleId="31">
    <w:name w:val="sub-proposal"/>
    <w:basedOn w:val="30"/>
    <w:next w:val="1"/>
    <w:qFormat/>
    <w:uiPriority w:val="0"/>
    <w:pPr>
      <w:numPr>
        <w:numId w:val="4"/>
      </w:numPr>
      <w:tabs>
        <w:tab w:val="left" w:pos="420"/>
        <w:tab w:val="left" w:pos="807"/>
      </w:tabs>
      <w:ind w:left="862" w:leftChars="200" w:hanging="442" w:hangingChars="200"/>
    </w:pPr>
  </w:style>
  <w:style w:type="paragraph" w:customStyle="1" w:styleId="32">
    <w:name w:val="sub-observation"/>
    <w:basedOn w:val="31"/>
    <w:next w:val="1"/>
    <w:qFormat/>
    <w:uiPriority w:val="0"/>
  </w:style>
  <w:style w:type="paragraph" w:customStyle="1" w:styleId="33">
    <w:name w:val="3rd level proposal"/>
    <w:basedOn w:val="31"/>
    <w:next w:val="1"/>
    <w:qFormat/>
    <w:uiPriority w:val="0"/>
    <w:pPr>
      <w:numPr>
        <w:ilvl w:val="0"/>
        <w:numId w:val="5"/>
      </w:numPr>
      <w:ind w:left="1282" w:leftChars="400" w:hanging="442"/>
    </w:pPr>
  </w:style>
  <w:style w:type="paragraph" w:customStyle="1" w:styleId="34">
    <w:name w:val="3rd level observation"/>
    <w:basedOn w:val="32"/>
    <w:qFormat/>
    <w:uiPriority w:val="0"/>
    <w:pPr>
      <w:numPr>
        <w:ilvl w:val="0"/>
        <w:numId w:val="6"/>
      </w:numPr>
      <w:ind w:left="1282" w:leftChars="400" w:hanging="442"/>
    </w:pPr>
  </w:style>
  <w:style w:type="paragraph" w:customStyle="1" w:styleId="35">
    <w:name w:val="References"/>
    <w:basedOn w:val="1"/>
    <w:qFormat/>
    <w:uiPriority w:val="0"/>
    <w:pPr>
      <w:numPr>
        <w:ilvl w:val="0"/>
        <w:numId w:val="7"/>
      </w:numPr>
      <w:spacing w:after="60"/>
    </w:pPr>
    <w:rPr>
      <w:szCs w:val="16"/>
    </w:rPr>
  </w:style>
  <w:style w:type="paragraph" w:styleId="36">
    <w:name w:val="List Paragraph"/>
    <w:basedOn w:val="1"/>
    <w:qFormat/>
    <w:uiPriority w:val="34"/>
    <w:pPr>
      <w:spacing w:beforeLines="0" w:after="0" w:line="240" w:lineRule="auto"/>
      <w:ind w:left="720"/>
      <w:contextualSpacing/>
    </w:pPr>
    <w:rPr>
      <w:rFonts w:eastAsia="Times New Roman"/>
      <w:sz w:val="24"/>
      <w:szCs w:val="24"/>
    </w:rPr>
  </w:style>
  <w:style w:type="paragraph" w:customStyle="1" w:styleId="37">
    <w:name w:val="样式1"/>
    <w:basedOn w:val="1"/>
    <w:qFormat/>
    <w:uiPriority w:val="0"/>
  </w:style>
  <w:style w:type="paragraph" w:customStyle="1" w:styleId="38">
    <w:name w:val="样式2"/>
    <w:basedOn w:val="1"/>
    <w:qFormat/>
    <w:uiPriority w:val="0"/>
  </w:style>
  <w:style w:type="character" w:customStyle="1" w:styleId="39">
    <w:name w:val="apple-converted-space"/>
    <w:basedOn w:val="20"/>
    <w:qFormat/>
    <w:uiPriority w:val="0"/>
  </w:style>
  <w:style w:type="character" w:customStyle="1" w:styleId="40">
    <w:name w:val="批注框文本 Char"/>
    <w:basedOn w:val="20"/>
    <w:link w:val="10"/>
    <w:semiHidden/>
    <w:qFormat/>
    <w:uiPriority w:val="99"/>
    <w:rPr>
      <w:rFonts w:ascii="Microsoft YaHei UI" w:eastAsia="Microsoft YaHei UI"/>
      <w:kern w:val="2"/>
      <w:sz w:val="18"/>
      <w:szCs w:val="18"/>
    </w:rPr>
  </w:style>
  <w:style w:type="character" w:customStyle="1" w:styleId="41">
    <w:name w:val="批注文字 Char"/>
    <w:basedOn w:val="20"/>
    <w:link w:val="7"/>
    <w:semiHidden/>
    <w:qFormat/>
    <w:uiPriority w:val="0"/>
    <w:rPr>
      <w:kern w:val="2"/>
      <w:sz w:val="21"/>
    </w:rPr>
  </w:style>
  <w:style w:type="character" w:customStyle="1" w:styleId="42">
    <w:name w:val="批注主题 Char"/>
    <w:basedOn w:val="41"/>
    <w:link w:val="17"/>
    <w:semiHidden/>
    <w:qFormat/>
    <w:uiPriority w:val="99"/>
    <w:rPr>
      <w:b/>
      <w:bCs/>
      <w:kern w:val="2"/>
      <w:sz w:val="21"/>
    </w:rPr>
  </w:style>
  <w:style w:type="character" w:customStyle="1" w:styleId="43">
    <w:name w:val="页眉 Char"/>
    <w:basedOn w:val="20"/>
    <w:link w:val="12"/>
    <w:semiHidden/>
    <w:qFormat/>
    <w:uiPriority w:val="0"/>
    <w:rPr>
      <w:kern w:val="2"/>
      <w:sz w:val="21"/>
    </w:rPr>
  </w:style>
  <w:style w:type="character" w:customStyle="1" w:styleId="44">
    <w:name w:val="badge58"/>
    <w:basedOn w:val="20"/>
    <w:qFormat/>
    <w:uiPriority w:val="0"/>
    <w:rPr>
      <w:b/>
      <w:color w:val="FFFFFF"/>
      <w:sz w:val="24"/>
      <w:szCs w:val="24"/>
      <w:shd w:val="clear" w:color="auto" w:fill="001F3F"/>
    </w:rPr>
  </w:style>
  <w:style w:type="character" w:customStyle="1" w:styleId="45">
    <w:name w:val="hover16"/>
    <w:basedOn w:val="20"/>
    <w:qFormat/>
    <w:uiPriority w:val="0"/>
    <w:rPr>
      <w:shd w:val="clear" w:color="auto" w:fill="EEEEEE"/>
    </w:rPr>
  </w:style>
  <w:style w:type="character" w:customStyle="1" w:styleId="46">
    <w:name w:val="active3"/>
    <w:basedOn w:val="20"/>
    <w:qFormat/>
    <w:uiPriority w:val="0"/>
    <w:rPr>
      <w:color w:val="FFFFFF"/>
      <w:shd w:val="clear" w:color="auto" w:fill="006DCC"/>
    </w:rPr>
  </w:style>
  <w:style w:type="character" w:customStyle="1" w:styleId="47">
    <w:name w:val="old"/>
    <w:basedOn w:val="20"/>
    <w:qFormat/>
    <w:uiPriority w:val="0"/>
    <w:rPr>
      <w:color w:val="999999"/>
    </w:rPr>
  </w:style>
  <w:style w:type="character" w:customStyle="1" w:styleId="48">
    <w:name w:val="via1"/>
    <w:basedOn w:val="20"/>
    <w:qFormat/>
    <w:uiPriority w:val="0"/>
    <w:rPr>
      <w:color w:val="959595"/>
    </w:rPr>
  </w:style>
  <w:style w:type="character" w:customStyle="1" w:styleId="49">
    <w:name w:val="keyword1"/>
    <w:basedOn w:val="20"/>
    <w:qFormat/>
    <w:uiPriority w:val="0"/>
  </w:style>
  <w:style w:type="character" w:customStyle="1" w:styleId="50">
    <w:name w:val="badge57"/>
    <w:basedOn w:val="20"/>
    <w:qFormat/>
    <w:uiPriority w:val="0"/>
    <w:rPr>
      <w:b/>
      <w:color w:val="FFFFFF"/>
      <w:sz w:val="24"/>
      <w:szCs w:val="24"/>
      <w:shd w:val="clear" w:color="auto" w:fill="001F3F"/>
    </w:rPr>
  </w:style>
  <w:style w:type="character" w:customStyle="1" w:styleId="51">
    <w:name w:val="active1"/>
    <w:basedOn w:val="20"/>
    <w:qFormat/>
    <w:uiPriority w:val="0"/>
    <w:rPr>
      <w:color w:val="FFFFFF"/>
      <w:shd w:val="clear" w:color="auto" w:fill="006DCC"/>
    </w:rPr>
  </w:style>
  <w:style w:type="character" w:customStyle="1" w:styleId="52">
    <w:name w:val="badge56"/>
    <w:basedOn w:val="20"/>
    <w:qFormat/>
    <w:uiPriority w:val="0"/>
    <w:rPr>
      <w:b/>
      <w:color w:val="FFFFFF"/>
      <w:sz w:val="24"/>
      <w:szCs w:val="24"/>
      <w:shd w:val="clear" w:color="auto" w:fill="001F3F"/>
    </w:rPr>
  </w:style>
  <w:style w:type="character" w:customStyle="1" w:styleId="53">
    <w:name w:val="hover14"/>
    <w:basedOn w:val="20"/>
    <w:qFormat/>
    <w:uiPriority w:val="0"/>
    <w:rPr>
      <w:shd w:val="clear" w:color="auto" w:fill="EEEEEE"/>
    </w:rPr>
  </w:style>
  <w:style w:type="paragraph" w:customStyle="1" w:styleId="54">
    <w:name w:val="修订1"/>
    <w:hidden/>
    <w:semiHidden/>
    <w:qFormat/>
    <w:uiPriority w:val="99"/>
    <w:pPr>
      <w:spacing w:after="0" w:line="240" w:lineRule="auto"/>
    </w:pPr>
    <w:rPr>
      <w:rFonts w:ascii="Times New Roman" w:hAnsi="Times New Roman" w:eastAsia="宋体" w:cs="Times New Roman"/>
      <w:kern w:val="2"/>
      <w:sz w:val="21"/>
      <w:lang w:val="en-US" w:eastAsia="zh-CN" w:bidi="ar-SA"/>
    </w:rPr>
  </w:style>
  <w:style w:type="character" w:customStyle="1" w:styleId="55">
    <w:name w:val="hover15"/>
    <w:basedOn w:val="20"/>
    <w:qFormat/>
    <w:uiPriority w:val="0"/>
    <w:rPr>
      <w:shd w:val="clear" w:color="auto" w:fill="EEEEEE"/>
    </w:rPr>
  </w:style>
  <w:style w:type="paragraph" w:customStyle="1" w:styleId="56">
    <w:name w:val="Default"/>
    <w:unhideWhenUsed/>
    <w:qFormat/>
    <w:uiPriority w:val="99"/>
    <w:pPr>
      <w:widowControl w:val="0"/>
      <w:autoSpaceDE w:val="0"/>
      <w:autoSpaceDN w:val="0"/>
      <w:adjustRightInd w:val="0"/>
      <w:spacing w:after="160" w:line="259" w:lineRule="auto"/>
    </w:pPr>
    <w:rPr>
      <w:rFonts w:hint="eastAsia" w:ascii="Times New Roman" w:hAnsi="Times New Roman" w:eastAsia="Times New Roman" w:cs="Times New Roman"/>
      <w:color w:val="000000"/>
      <w:sz w:val="24"/>
      <w:lang w:val="en-US" w:eastAsia="zh-CN" w:bidi="ar-SA"/>
    </w:rPr>
  </w:style>
  <w:style w:type="character" w:customStyle="1" w:styleId="57">
    <w:name w:val="hover"/>
    <w:basedOn w:val="20"/>
    <w:qFormat/>
    <w:uiPriority w:val="0"/>
    <w:rPr>
      <w:shd w:val="clear" w:color="auto" w:fill="EEEEEE"/>
    </w:rPr>
  </w:style>
  <w:style w:type="paragraph" w:customStyle="1" w:styleId="58">
    <w:name w:val="TAL"/>
    <w:basedOn w:val="1"/>
    <w:qFormat/>
    <w:uiPriority w:val="0"/>
    <w:pPr>
      <w:keepNext/>
      <w:keepLines/>
      <w:spacing w:after="0"/>
    </w:pPr>
    <w:rPr>
      <w:rFonts w:ascii="Arial" w:hAnsi="Arial"/>
      <w:sz w:val="18"/>
    </w:rPr>
  </w:style>
  <w:style w:type="character" w:customStyle="1" w:styleId="59">
    <w:name w:val="badge55"/>
    <w:basedOn w:val="20"/>
    <w:qFormat/>
    <w:uiPriority w:val="0"/>
    <w:rPr>
      <w:b/>
      <w:color w:val="FFFFFF"/>
      <w:sz w:val="24"/>
      <w:szCs w:val="24"/>
      <w:shd w:val="clear" w:color="auto" w:fill="001F3F"/>
    </w:rPr>
  </w:style>
  <w:style w:type="character" w:customStyle="1" w:styleId="60">
    <w:name w:val="active"/>
    <w:basedOn w:val="20"/>
    <w:qFormat/>
    <w:uiPriority w:val="0"/>
    <w:rPr>
      <w:color w:val="FFFFFF"/>
      <w:shd w:val="clear" w:color="auto" w:fill="006DCC"/>
    </w:rPr>
  </w:style>
  <w:style w:type="character" w:customStyle="1" w:styleId="61">
    <w:name w:val="标题 4 Char"/>
    <w:link w:val="6"/>
    <w:qFormat/>
    <w:uiPriority w:val="0"/>
    <w:rPr>
      <w:rFonts w:ascii="Arial" w:hAnsi="Arial" w:eastAsia="黑体"/>
      <w:b/>
      <w:sz w:val="28"/>
    </w:r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TAH"/>
    <w:basedOn w:val="64"/>
    <w:qFormat/>
    <w:uiPriority w:val="0"/>
    <w:rPr>
      <w:b/>
    </w:rPr>
  </w:style>
  <w:style w:type="paragraph" w:customStyle="1" w:styleId="64">
    <w:name w:val="TAC"/>
    <w:basedOn w:val="58"/>
    <w:qFormat/>
    <w:uiPriority w:val="0"/>
    <w:pPr>
      <w:jc w:val="center"/>
    </w:p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2.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Users/cmcc/AppData/Roaming/Foxmail7/Temp-16776-20211118202754/Attach/image046(11-18-20-31-35).png" TargetMode="External"/><Relationship Id="rId30" Type="http://schemas.openxmlformats.org/officeDocument/2006/relationships/image" Target="media/image11.png"/><Relationship Id="rId3" Type="http://schemas.openxmlformats.org/officeDocument/2006/relationships/header" Target="header1.xml"/><Relationship Id="rId29" Type="http://schemas.openxmlformats.org/officeDocument/2006/relationships/image" Target="../../../Users/cmcc/AppData/Roaming/Foxmail7/Temp-16776-20211118202754/Attach/image045(11-18-20-31-35).png" TargetMode="External"/><Relationship Id="rId28" Type="http://schemas.openxmlformats.org/officeDocument/2006/relationships/image" Target="media/image10.png"/><Relationship Id="rId27" Type="http://schemas.openxmlformats.org/officeDocument/2006/relationships/image" Target="../../../Users/cmcc/AppData/Roaming/Foxmail7/Temp-16776-20211118202754/Attach/image044(11-18-20-31-35).png" TargetMode="External"/><Relationship Id="rId26" Type="http://schemas.openxmlformats.org/officeDocument/2006/relationships/image" Target="media/image9.png"/><Relationship Id="rId25" Type="http://schemas.openxmlformats.org/officeDocument/2006/relationships/image" Target="../../../Users/cmcc/AppData/Roaming/Foxmail7/Temp-16776-20211118202754/Attach/image043(11-18-20-31-35).png" TargetMode="External"/><Relationship Id="rId24" Type="http://schemas.openxmlformats.org/officeDocument/2006/relationships/image" Target="media/image8.png"/><Relationship Id="rId23" Type="http://schemas.openxmlformats.org/officeDocument/2006/relationships/image" Target="../../../Users/cmcc/AppData/Roaming/Foxmail7/Temp-16776-20211118202754/Attach/image042(11-18-20-31-35).png" TargetMode="External"/><Relationship Id="rId22" Type="http://schemas.openxmlformats.org/officeDocument/2006/relationships/image" Target="media/image7.png"/><Relationship Id="rId21" Type="http://schemas.openxmlformats.org/officeDocument/2006/relationships/image" Target="../../../Users/cmcc/AppData/Roaming/Foxmail7/Temp-16776-20211118202754/Attach/image041(11-18-20-31-35).png" TargetMode="External"/><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Users/cmcc/AppData/Roaming/Foxmail7/Temp-16776-20211118202754/Attach/image040(11-18-20-31-35).png" TargetMode="External"/><Relationship Id="rId18" Type="http://schemas.openxmlformats.org/officeDocument/2006/relationships/image" Target="media/image5.png"/><Relationship Id="rId17" Type="http://schemas.openxmlformats.org/officeDocument/2006/relationships/image" Target="../../../Users/cmcc/AppData/Roaming/Foxmail7/Temp-16776-20211118202754/Attach/image039(11-18-20-31-35).png" TargetMode="External"/><Relationship Id="rId16" Type="http://schemas.openxmlformats.org/officeDocument/2006/relationships/image" Target="media/image4.png"/><Relationship Id="rId15" Type="http://schemas.openxmlformats.org/officeDocument/2006/relationships/image" Target="../../../Users/cmcc/AppData/Roaming/Foxmail7/Temp-16776-20211118202754/Attach/image038(11-18-20-31-35).png" TargetMode="External"/><Relationship Id="rId14" Type="http://schemas.openxmlformats.org/officeDocument/2006/relationships/image" Target="media/image3.png"/><Relationship Id="rId13" Type="http://schemas.openxmlformats.org/officeDocument/2006/relationships/image" Target="../../../Users/cmcc/AppData/Roaming/Foxmail7/Temp-16776-20211118202754/Attach/image037(11-18-20-31-35).png" TargetMode="External"/><Relationship Id="rId12" Type="http://schemas.openxmlformats.org/officeDocument/2006/relationships/image" Target="media/image2.png"/><Relationship Id="rId11" Type="http://schemas.openxmlformats.org/officeDocument/2006/relationships/image" Target="../../../Users/cmcc/AppData/Roaming/Foxmail7/Temp-16776-20211118202754/Attach/image036(11-18-20-31-35).png" TargetMode="Externa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4CF6C3-2BF3-44E0-8B4E-5247F93509FC}">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5</Pages>
  <Words>1436</Words>
  <Characters>7022</Characters>
  <Lines>1</Lines>
  <Paragraphs>1</Paragraphs>
  <TotalTime>6</TotalTime>
  <ScaleCrop>false</ScaleCrop>
  <LinksUpToDate>false</LinksUpToDate>
  <CharactersWithSpaces>8422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2019-04-08T03:09:00Z</dcterms:created>
  <dc:creator>sha.wang</dc:creator>
  <cp:lastModifiedBy>sha.wang</cp:lastModifiedBy>
  <dcterms:modified xsi:type="dcterms:W3CDTF">2022-01-11T09:40:31Z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